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CAF13">
      <w:pPr>
        <w:jc w:val="right"/>
      </w:pPr>
      <w:r>
        <w:t xml:space="preserve"> УТВЕРЖДЕНО:</w:t>
      </w:r>
    </w:p>
    <w:p w14:paraId="4C654870">
      <w:pPr>
        <w:jc w:val="right"/>
      </w:pPr>
      <w:r>
        <w:t>Наблюдательным Советом</w:t>
      </w:r>
    </w:p>
    <w:p w14:paraId="6498D70A">
      <w:pPr>
        <w:jc w:val="right"/>
      </w:pPr>
      <w:r>
        <w:t xml:space="preserve">Муниципального автономного учреждения </w:t>
      </w:r>
    </w:p>
    <w:p w14:paraId="567E791E">
      <w:pPr>
        <w:jc w:val="right"/>
      </w:pPr>
      <w:r>
        <w:t>«Центр развития спорта»</w:t>
      </w:r>
    </w:p>
    <w:p w14:paraId="4CF94F9C">
      <w:pPr>
        <w:jc w:val="right"/>
      </w:pPr>
      <w:r>
        <w:t>Белгородского района</w:t>
      </w:r>
    </w:p>
    <w:p w14:paraId="136FFA1A">
      <w:pPr>
        <w:jc w:val="right"/>
      </w:pPr>
      <w:r>
        <w:t>протокол от «02» сентября 2025 г. № 2</w:t>
      </w:r>
    </w:p>
    <w:p w14:paraId="49DA7689">
      <w:pPr>
        <w:jc w:val="right"/>
        <w:rPr>
          <w:color w:val="000000" w:themeColor="text1"/>
          <w14:textFill>
            <w14:solidFill>
              <w14:schemeClr w14:val="tx1"/>
            </w14:solidFill>
          </w14:textFill>
        </w:rPr>
      </w:pPr>
    </w:p>
    <w:p w14:paraId="5D023D5C">
      <w:pPr>
        <w:spacing w:before="75"/>
        <w:jc w:val="right"/>
        <w:rPr>
          <w:shd w:val="clear" w:color="auto" w:fill="F0F0F0"/>
        </w:rPr>
      </w:pPr>
    </w:p>
    <w:p w14:paraId="39F8D939">
      <w:pPr>
        <w:spacing w:before="75"/>
        <w:jc w:val="right"/>
        <w:rPr>
          <w:shd w:val="clear" w:color="auto" w:fill="F0F0F0"/>
        </w:rPr>
      </w:pPr>
    </w:p>
    <w:p w14:paraId="1AB241A4">
      <w:pPr>
        <w:spacing w:before="75"/>
        <w:jc w:val="right"/>
        <w:rPr>
          <w:shd w:val="clear" w:color="auto" w:fill="F0F0F0"/>
        </w:rPr>
      </w:pPr>
    </w:p>
    <w:p w14:paraId="438CF390">
      <w:pPr>
        <w:spacing w:before="75"/>
        <w:jc w:val="right"/>
        <w:rPr>
          <w:shd w:val="clear" w:color="auto" w:fill="F0F0F0"/>
        </w:rPr>
      </w:pPr>
    </w:p>
    <w:p w14:paraId="1168C3FE">
      <w:pPr>
        <w:spacing w:before="75"/>
        <w:jc w:val="right"/>
        <w:rPr>
          <w:shd w:val="clear" w:color="auto" w:fill="F0F0F0"/>
        </w:rPr>
      </w:pPr>
    </w:p>
    <w:p w14:paraId="7B33913B">
      <w:pPr>
        <w:spacing w:before="75"/>
        <w:jc w:val="right"/>
        <w:rPr>
          <w:shd w:val="clear" w:color="auto" w:fill="F0F0F0"/>
        </w:rPr>
      </w:pPr>
    </w:p>
    <w:p w14:paraId="045779DA">
      <w:pPr>
        <w:spacing w:before="75"/>
        <w:jc w:val="right"/>
        <w:rPr>
          <w:shd w:val="clear" w:color="auto" w:fill="F0F0F0"/>
        </w:rPr>
      </w:pPr>
    </w:p>
    <w:p w14:paraId="2AEA4596">
      <w:pPr>
        <w:spacing w:before="75"/>
        <w:jc w:val="right"/>
        <w:rPr>
          <w:shd w:val="clear" w:color="auto" w:fill="F0F0F0"/>
        </w:rPr>
      </w:pPr>
    </w:p>
    <w:p w14:paraId="787C5777"/>
    <w:p w14:paraId="5534777A">
      <w:pPr>
        <w:jc w:val="center"/>
        <w:rPr>
          <w:b/>
          <w:bCs/>
          <w:sz w:val="36"/>
        </w:rPr>
      </w:pPr>
      <w:r>
        <w:rPr>
          <w:b/>
          <w:bCs/>
          <w:sz w:val="36"/>
        </w:rPr>
        <w:t>Положение о закупке товаров, работ, услуг</w:t>
      </w:r>
    </w:p>
    <w:p w14:paraId="58D857EA">
      <w:pPr>
        <w:jc w:val="center"/>
        <w:rPr>
          <w:b/>
          <w:bCs/>
          <w:sz w:val="36"/>
        </w:rPr>
      </w:pPr>
      <w:r>
        <w:rPr>
          <w:b/>
          <w:bCs/>
          <w:sz w:val="36"/>
        </w:rPr>
        <w:t xml:space="preserve">для обеспечения нужд МАУ «ЦРС» </w:t>
      </w:r>
    </w:p>
    <w:p w14:paraId="7EB1889E">
      <w:pPr>
        <w:jc w:val="center"/>
        <w:rPr>
          <w:b/>
          <w:bCs/>
          <w:sz w:val="36"/>
        </w:rPr>
      </w:pPr>
      <w:r>
        <w:rPr>
          <w:b/>
          <w:bCs/>
          <w:sz w:val="36"/>
        </w:rPr>
        <w:t>Белгородского района</w:t>
      </w:r>
    </w:p>
    <w:p w14:paraId="7BD302B7">
      <w:pPr>
        <w:jc w:val="center"/>
        <w:rPr>
          <w:b/>
          <w:bCs/>
        </w:rPr>
      </w:pPr>
    </w:p>
    <w:p w14:paraId="691C2748">
      <w:pPr>
        <w:jc w:val="center"/>
        <w:rPr>
          <w:b/>
          <w:bCs/>
        </w:rPr>
      </w:pPr>
    </w:p>
    <w:p w14:paraId="781BD849">
      <w:pPr>
        <w:jc w:val="center"/>
        <w:rPr>
          <w:b/>
          <w:bCs/>
        </w:rPr>
      </w:pPr>
    </w:p>
    <w:p w14:paraId="5F454E45">
      <w:pPr>
        <w:jc w:val="center"/>
        <w:rPr>
          <w:b/>
          <w:bCs/>
        </w:rPr>
      </w:pPr>
    </w:p>
    <w:p w14:paraId="00D8A0AF">
      <w:pPr>
        <w:jc w:val="center"/>
        <w:rPr>
          <w:b/>
          <w:bCs/>
        </w:rPr>
      </w:pPr>
    </w:p>
    <w:p w14:paraId="11991778">
      <w:pPr>
        <w:jc w:val="center"/>
        <w:rPr>
          <w:b/>
          <w:bCs/>
        </w:rPr>
      </w:pPr>
    </w:p>
    <w:p w14:paraId="39260B6C">
      <w:pPr>
        <w:jc w:val="center"/>
        <w:rPr>
          <w:b/>
          <w:bCs/>
        </w:rPr>
      </w:pPr>
    </w:p>
    <w:p w14:paraId="0390EF63">
      <w:pPr>
        <w:jc w:val="center"/>
        <w:rPr>
          <w:b/>
          <w:bCs/>
        </w:rPr>
      </w:pPr>
    </w:p>
    <w:p w14:paraId="6A3C6D26">
      <w:pPr>
        <w:jc w:val="center"/>
        <w:rPr>
          <w:b/>
          <w:bCs/>
        </w:rPr>
      </w:pPr>
    </w:p>
    <w:p w14:paraId="2B342FE2">
      <w:pPr>
        <w:jc w:val="center"/>
        <w:rPr>
          <w:b/>
          <w:bCs/>
        </w:rPr>
      </w:pPr>
    </w:p>
    <w:p w14:paraId="0C1DCC38">
      <w:pPr>
        <w:jc w:val="center"/>
        <w:rPr>
          <w:b/>
          <w:bCs/>
        </w:rPr>
      </w:pPr>
    </w:p>
    <w:p w14:paraId="6E302F06">
      <w:pPr>
        <w:jc w:val="center"/>
        <w:rPr>
          <w:b/>
          <w:bCs/>
        </w:rPr>
      </w:pPr>
    </w:p>
    <w:p w14:paraId="4988D93D">
      <w:pPr>
        <w:jc w:val="center"/>
        <w:rPr>
          <w:b/>
          <w:bCs/>
        </w:rPr>
      </w:pPr>
    </w:p>
    <w:p w14:paraId="2202CDE8">
      <w:pPr>
        <w:jc w:val="center"/>
        <w:rPr>
          <w:b/>
          <w:bCs/>
        </w:rPr>
      </w:pPr>
    </w:p>
    <w:p w14:paraId="60A20177">
      <w:pPr>
        <w:jc w:val="center"/>
        <w:rPr>
          <w:b/>
          <w:bCs/>
        </w:rPr>
      </w:pPr>
    </w:p>
    <w:p w14:paraId="421F174F">
      <w:pPr>
        <w:jc w:val="center"/>
        <w:rPr>
          <w:b/>
          <w:bCs/>
        </w:rPr>
      </w:pPr>
    </w:p>
    <w:p w14:paraId="3DCE0CD0">
      <w:pPr>
        <w:jc w:val="center"/>
        <w:rPr>
          <w:b/>
          <w:bCs/>
        </w:rPr>
      </w:pPr>
    </w:p>
    <w:p w14:paraId="24CE5C9C">
      <w:pPr>
        <w:jc w:val="center"/>
        <w:rPr>
          <w:b/>
          <w:bCs/>
        </w:rPr>
      </w:pPr>
    </w:p>
    <w:p w14:paraId="1BC3865F">
      <w:pPr>
        <w:jc w:val="center"/>
        <w:rPr>
          <w:b/>
          <w:bCs/>
        </w:rPr>
      </w:pPr>
    </w:p>
    <w:p w14:paraId="370698BE">
      <w:pPr>
        <w:jc w:val="center"/>
        <w:rPr>
          <w:b/>
          <w:bCs/>
        </w:rPr>
      </w:pPr>
    </w:p>
    <w:p w14:paraId="131E8DA3">
      <w:pPr>
        <w:jc w:val="center"/>
        <w:rPr>
          <w:b/>
          <w:bCs/>
        </w:rPr>
      </w:pPr>
    </w:p>
    <w:p w14:paraId="162C6D2D">
      <w:pPr>
        <w:jc w:val="center"/>
        <w:rPr>
          <w:b/>
          <w:bCs/>
        </w:rPr>
      </w:pPr>
    </w:p>
    <w:p w14:paraId="41650B59">
      <w:pPr>
        <w:jc w:val="center"/>
        <w:rPr>
          <w:b/>
          <w:bCs/>
        </w:rPr>
      </w:pPr>
    </w:p>
    <w:p w14:paraId="5C71316B">
      <w:pPr>
        <w:jc w:val="center"/>
        <w:rPr>
          <w:b/>
          <w:bCs/>
        </w:rPr>
      </w:pPr>
    </w:p>
    <w:p w14:paraId="7D81B8C6">
      <w:pPr>
        <w:jc w:val="center"/>
        <w:rPr>
          <w:b/>
          <w:bCs/>
        </w:rPr>
      </w:pPr>
    </w:p>
    <w:p w14:paraId="749A7B23">
      <w:pPr>
        <w:jc w:val="center"/>
        <w:rPr>
          <w:b/>
          <w:bCs/>
        </w:rPr>
      </w:pPr>
    </w:p>
    <w:p w14:paraId="6572ED9E">
      <w:pPr>
        <w:jc w:val="center"/>
        <w:rPr>
          <w:b/>
          <w:bCs/>
        </w:rPr>
      </w:pPr>
    </w:p>
    <w:p w14:paraId="0512A2A4">
      <w:pPr>
        <w:jc w:val="center"/>
        <w:rPr>
          <w:b/>
          <w:bCs/>
        </w:rPr>
      </w:pPr>
    </w:p>
    <w:p w14:paraId="36F611B2">
      <w:pPr>
        <w:jc w:val="center"/>
        <w:rPr>
          <w:b/>
          <w:bCs/>
        </w:rPr>
      </w:pPr>
      <w:r>
        <w:rPr>
          <w:b/>
          <w:bCs/>
        </w:rPr>
        <w:t>пгт. Разумное 2025 г.</w:t>
      </w:r>
    </w:p>
    <w:p w14:paraId="1911A246">
      <w:pPr>
        <w:jc w:val="center"/>
        <w:rPr>
          <w:b/>
          <w:bCs/>
        </w:rPr>
      </w:pPr>
    </w:p>
    <w:p w14:paraId="548B0B47">
      <w:pPr>
        <w:jc w:val="center"/>
      </w:pPr>
    </w:p>
    <w:p w14:paraId="753C974E">
      <w:pPr>
        <w:spacing w:before="108" w:after="108"/>
        <w:jc w:val="center"/>
        <w:outlineLvl w:val="0"/>
        <w:rPr>
          <w:b/>
          <w:bCs/>
        </w:rPr>
      </w:pPr>
      <w:bookmarkStart w:id="0" w:name="sub_10"/>
    </w:p>
    <w:p w14:paraId="3085767C">
      <w:pPr>
        <w:spacing w:before="108" w:after="108"/>
        <w:jc w:val="center"/>
        <w:outlineLvl w:val="0"/>
        <w:rPr>
          <w:b/>
          <w:bCs/>
        </w:rPr>
      </w:pPr>
    </w:p>
    <w:p w14:paraId="0B1F434C">
      <w:pPr>
        <w:spacing w:before="108" w:after="108"/>
        <w:jc w:val="center"/>
        <w:outlineLvl w:val="0"/>
        <w:rPr>
          <w:b/>
          <w:bCs/>
        </w:rPr>
      </w:pPr>
      <w:r>
        <w:rPr>
          <w:b/>
          <w:bCs/>
        </w:rPr>
        <w:t>Содержание</w:t>
      </w:r>
    </w:p>
    <w:bookmarkEnd w:id="0"/>
    <w:p w14:paraId="496582B1"/>
    <w:p w14:paraId="56539019">
      <w:r>
        <w:fldChar w:fldCharType="begin"/>
      </w:r>
      <w:r>
        <w:instrText xml:space="preserve"> HYPERLINK \l "sub_1000" </w:instrText>
      </w:r>
      <w:r>
        <w:fldChar w:fldCharType="separate"/>
      </w:r>
      <w:r>
        <w:t>Часть 1</w:t>
      </w:r>
      <w:r>
        <w:fldChar w:fldCharType="end"/>
      </w:r>
      <w:r>
        <w:t>. Общие положения и порядок подготовки закупки.</w:t>
      </w:r>
    </w:p>
    <w:p w14:paraId="5ECBFA14">
      <w:r>
        <w:fldChar w:fldCharType="begin"/>
      </w:r>
      <w:r>
        <w:instrText xml:space="preserve"> HYPERLINK \l "sub_100" </w:instrText>
      </w:r>
      <w:r>
        <w:fldChar w:fldCharType="separate"/>
      </w:r>
      <w:r>
        <w:t>Раздел 1</w:t>
      </w:r>
      <w:r>
        <w:fldChar w:fldCharType="end"/>
      </w:r>
      <w:r>
        <w:t>.1. Общие положения.</w:t>
      </w:r>
    </w:p>
    <w:p w14:paraId="0827DF5E">
      <w:r>
        <w:t>Раздел 1.2. Информационное обеспечение закупки.</w:t>
      </w:r>
    </w:p>
    <w:p w14:paraId="0AEEAA2F">
      <w:r>
        <w:t>Раздел 1.3. Принципы закупки товаров, работ и услуг.</w:t>
      </w:r>
    </w:p>
    <w:p w14:paraId="61CEB1B0">
      <w:r>
        <w:t>Раздел 1.4. Особенности проведения закупок в электронной форме.</w:t>
      </w:r>
    </w:p>
    <w:p w14:paraId="50C6B7A6">
      <w:r>
        <w:t>Раздел 1.5. Способы закупок и условия их применения.</w:t>
      </w:r>
    </w:p>
    <w:p w14:paraId="5245B9CA">
      <w:pPr>
        <w:ind w:firstLine="0"/>
      </w:pPr>
      <w:r>
        <w:t xml:space="preserve">            </w:t>
      </w:r>
      <w:r>
        <w:fldChar w:fldCharType="begin"/>
      </w:r>
      <w:r>
        <w:instrText xml:space="preserve"> HYPERLINK \l "sub_200" </w:instrText>
      </w:r>
      <w:r>
        <w:fldChar w:fldCharType="separate"/>
      </w:r>
      <w:r>
        <w:t>Раздел 2</w:t>
      </w:r>
      <w:r>
        <w:fldChar w:fldCharType="end"/>
      </w:r>
      <w:r>
        <w:t>. Планирование закупок.</w:t>
      </w:r>
    </w:p>
    <w:p w14:paraId="57F56322">
      <w:pPr>
        <w:rPr>
          <w:bCs/>
          <w:i/>
        </w:rPr>
      </w:pPr>
      <w:r>
        <w:rPr>
          <w:bCs/>
        </w:rPr>
        <w:t>Раздел 2.1.  Порядок определения и обоснования начальной (максимальной) цены договора, цены договора, заключаемого с единственным поставщиком (подрядчиком, исполнителем), включая порядок определения формулы цены, цены единицы товара, работы, услуги, максимального значения цены договора.</w:t>
      </w:r>
    </w:p>
    <w:p w14:paraId="7BE8E6A4">
      <w:r>
        <w:fldChar w:fldCharType="begin"/>
      </w:r>
      <w:r>
        <w:instrText xml:space="preserve"> HYPERLINK \l "sub_300" </w:instrText>
      </w:r>
      <w:r>
        <w:fldChar w:fldCharType="separate"/>
      </w:r>
      <w:r>
        <w:t>Раздел 3</w:t>
      </w:r>
      <w:r>
        <w:fldChar w:fldCharType="end"/>
      </w:r>
      <w:r>
        <w:t>. Комиссия по осуществлению закупок.</w:t>
      </w:r>
    </w:p>
    <w:p w14:paraId="30E512DF">
      <w:r>
        <w:fldChar w:fldCharType="begin"/>
      </w:r>
      <w:r>
        <w:instrText xml:space="preserve"> HYPERLINK \l "sub_400" </w:instrText>
      </w:r>
      <w:r>
        <w:fldChar w:fldCharType="separate"/>
      </w:r>
      <w:r>
        <w:t>Раздел 4</w:t>
      </w:r>
      <w:r>
        <w:fldChar w:fldCharType="end"/>
      </w:r>
      <w:r>
        <w:t>. Способы закупок и условия их применения.</w:t>
      </w:r>
    </w:p>
    <w:p w14:paraId="5F11C110">
      <w:r>
        <w:fldChar w:fldCharType="begin"/>
      </w:r>
      <w:r>
        <w:instrText xml:space="preserve"> HYPERLINK \l "sub_500" </w:instrText>
      </w:r>
      <w:r>
        <w:fldChar w:fldCharType="separate"/>
      </w:r>
      <w:r>
        <w:t>Раздел 5</w:t>
      </w:r>
      <w:r>
        <w:fldChar w:fldCharType="end"/>
      </w:r>
      <w:r>
        <w:t>. Условия проведения закупки в электронной форме.</w:t>
      </w:r>
    </w:p>
    <w:p w14:paraId="47286AAA">
      <w:r>
        <w:fldChar w:fldCharType="begin"/>
      </w:r>
      <w:r>
        <w:instrText xml:space="preserve"> HYPERLINK \l "sub_600" </w:instrText>
      </w:r>
      <w:r>
        <w:fldChar w:fldCharType="separate"/>
      </w:r>
      <w:r>
        <w:t>Раздел 6</w:t>
      </w:r>
      <w:r>
        <w:fldChar w:fldCharType="end"/>
      </w:r>
      <w:r>
        <w:t>. Содержание извещения и документации о закупке, порядок их разъяснения и внесения изменений в них, отмена закупки.</w:t>
      </w:r>
    </w:p>
    <w:p w14:paraId="7490CC27">
      <w:r>
        <w:fldChar w:fldCharType="begin"/>
      </w:r>
      <w:r>
        <w:instrText xml:space="preserve"> HYPERLINK \l "sub_700" </w:instrText>
      </w:r>
      <w:r>
        <w:fldChar w:fldCharType="separate"/>
      </w:r>
      <w:r>
        <w:t>Раздел 7</w:t>
      </w:r>
      <w:r>
        <w:fldChar w:fldCharType="end"/>
      </w:r>
      <w:r>
        <w:t>. Требования к участникам закупки.</w:t>
      </w:r>
    </w:p>
    <w:p w14:paraId="71F4F08C">
      <w:r>
        <w:fldChar w:fldCharType="begin"/>
      </w:r>
      <w:r>
        <w:instrText xml:space="preserve"> HYPERLINK \l "sub_800" </w:instrText>
      </w:r>
      <w:r>
        <w:fldChar w:fldCharType="separate"/>
      </w:r>
      <w:r>
        <w:t>Раздел 8</w:t>
      </w:r>
      <w:r>
        <w:fldChar w:fldCharType="end"/>
      </w:r>
      <w:r>
        <w:t>. Требования к заявке на участие в закупке, проводимой без использования электронной формы.</w:t>
      </w:r>
    </w:p>
    <w:p w14:paraId="5CBD18C7">
      <w:r>
        <w:fldChar w:fldCharType="begin"/>
      </w:r>
      <w:r>
        <w:instrText xml:space="preserve"> HYPERLINK \l "sub_900" </w:instrText>
      </w:r>
      <w:r>
        <w:fldChar w:fldCharType="separate"/>
      </w:r>
      <w:r>
        <w:t>Раздел 9</w:t>
      </w:r>
      <w:r>
        <w:fldChar w:fldCharType="end"/>
      </w:r>
      <w:r>
        <w:t>. Требования к заявке на участие в закупке в электронной форме.</w:t>
      </w:r>
    </w:p>
    <w:p w14:paraId="5D6C761D">
      <w:r>
        <w:fldChar w:fldCharType="begin"/>
      </w:r>
      <w:r>
        <w:instrText xml:space="preserve"> HYPERLINK \l "sub_10000" </w:instrText>
      </w:r>
      <w:r>
        <w:fldChar w:fldCharType="separate"/>
      </w:r>
      <w:r>
        <w:t>Раздел 10</w:t>
      </w:r>
      <w:r>
        <w:fldChar w:fldCharType="end"/>
      </w:r>
      <w:r>
        <w:t>. Обеспечение заявок.</w:t>
      </w:r>
    </w:p>
    <w:p w14:paraId="24FC1EFD">
      <w:r>
        <w:fldChar w:fldCharType="begin"/>
      </w:r>
      <w:r>
        <w:instrText xml:space="preserve"> HYPERLINK \l "sub_2000" </w:instrText>
      </w:r>
      <w:r>
        <w:fldChar w:fldCharType="separate"/>
      </w:r>
      <w:r>
        <w:t>Часть 2</w:t>
      </w:r>
      <w:r>
        <w:fldChar w:fldCharType="end"/>
      </w:r>
      <w:r>
        <w:t>. Порядок проведения процедур закупки.</w:t>
      </w:r>
    </w:p>
    <w:p w14:paraId="773D8B53">
      <w:r>
        <w:fldChar w:fldCharType="begin"/>
      </w:r>
      <w:r>
        <w:instrText xml:space="preserve"> HYPERLINK \l "sub_1100" </w:instrText>
      </w:r>
      <w:r>
        <w:fldChar w:fldCharType="separate"/>
      </w:r>
      <w:r>
        <w:t>Раздел 11</w:t>
      </w:r>
      <w:r>
        <w:fldChar w:fldCharType="end"/>
      </w:r>
      <w:r>
        <w:t>. Порядок проведения открытого конкурса.</w:t>
      </w:r>
    </w:p>
    <w:p w14:paraId="0F16F0EE">
      <w:r>
        <w:fldChar w:fldCharType="begin"/>
      </w:r>
      <w:r>
        <w:instrText xml:space="preserve"> HYPERLINK \l "sub_1200" </w:instrText>
      </w:r>
      <w:r>
        <w:fldChar w:fldCharType="separate"/>
      </w:r>
      <w:r>
        <w:t>Раздел 12</w:t>
      </w:r>
      <w:r>
        <w:fldChar w:fldCharType="end"/>
      </w:r>
      <w:r>
        <w:t>. Порядок проведения открытого конкурса в электронной форме.</w:t>
      </w:r>
    </w:p>
    <w:p w14:paraId="7E25A503">
      <w:r>
        <w:fldChar w:fldCharType="begin"/>
      </w:r>
      <w:r>
        <w:instrText xml:space="preserve"> HYPERLINK \l "sub_1300" </w:instrText>
      </w:r>
      <w:r>
        <w:fldChar w:fldCharType="separate"/>
      </w:r>
      <w:r>
        <w:t>Раздел 13</w:t>
      </w:r>
      <w:r>
        <w:fldChar w:fldCharType="end"/>
      </w:r>
      <w:r>
        <w:t>. Порядок проведения закрытого конкурса.</w:t>
      </w:r>
    </w:p>
    <w:p w14:paraId="05385A08">
      <w:r>
        <w:fldChar w:fldCharType="begin"/>
      </w:r>
      <w:r>
        <w:instrText xml:space="preserve"> HYPERLINK \l "sub_1400" </w:instrText>
      </w:r>
      <w:r>
        <w:fldChar w:fldCharType="separate"/>
      </w:r>
      <w:r>
        <w:t>Раздел 14</w:t>
      </w:r>
      <w:r>
        <w:fldChar w:fldCharType="end"/>
      </w:r>
      <w:r>
        <w:t>. Порядок проведения открытого аукциона в электронной форме.</w:t>
      </w:r>
    </w:p>
    <w:p w14:paraId="5DE294C9">
      <w:r>
        <w:fldChar w:fldCharType="begin"/>
      </w:r>
      <w:r>
        <w:instrText xml:space="preserve"> HYPERLINK \l "sub_1500" </w:instrText>
      </w:r>
      <w:r>
        <w:fldChar w:fldCharType="separate"/>
      </w:r>
      <w:r>
        <w:t>Раздел 15</w:t>
      </w:r>
      <w:r>
        <w:fldChar w:fldCharType="end"/>
      </w:r>
      <w:r>
        <w:t>. Порядок проведения закрытого аукциона.</w:t>
      </w:r>
    </w:p>
    <w:p w14:paraId="5872BF7B">
      <w:r>
        <w:fldChar w:fldCharType="begin"/>
      </w:r>
      <w:r>
        <w:instrText xml:space="preserve"> HYPERLINK \l "sub_1600" </w:instrText>
      </w:r>
      <w:r>
        <w:fldChar w:fldCharType="separate"/>
      </w:r>
      <w:r>
        <w:t>Раздел 16</w:t>
      </w:r>
      <w:r>
        <w:fldChar w:fldCharType="end"/>
      </w:r>
      <w:r>
        <w:t>. Порядок проведения открытого запроса котировок в электронной форме</w:t>
      </w:r>
    </w:p>
    <w:p w14:paraId="4528B111">
      <w:r>
        <w:fldChar w:fldCharType="begin"/>
      </w:r>
      <w:r>
        <w:instrText xml:space="preserve"> HYPERLINK \l "sub_1700" </w:instrText>
      </w:r>
      <w:r>
        <w:fldChar w:fldCharType="separate"/>
      </w:r>
      <w:r>
        <w:t>Раздел 17</w:t>
      </w:r>
      <w:r>
        <w:fldChar w:fldCharType="end"/>
      </w:r>
      <w:r>
        <w:t>. Порядок проведения закрытого запроса котировок</w:t>
      </w:r>
    </w:p>
    <w:p w14:paraId="451DBBC8">
      <w:r>
        <w:fldChar w:fldCharType="begin"/>
      </w:r>
      <w:r>
        <w:instrText xml:space="preserve"> HYPERLINK \l "sub_1800" </w:instrText>
      </w:r>
      <w:r>
        <w:fldChar w:fldCharType="separate"/>
      </w:r>
      <w:r>
        <w:t>Раздел 18</w:t>
      </w:r>
      <w:r>
        <w:fldChar w:fldCharType="end"/>
      </w:r>
      <w:r>
        <w:t>. Порядок проведения открытого запроса предложений в электронной форме</w:t>
      </w:r>
    </w:p>
    <w:p w14:paraId="20B9C2FF">
      <w:r>
        <w:fldChar w:fldCharType="begin"/>
      </w:r>
      <w:r>
        <w:instrText xml:space="preserve"> HYPERLINK \l "sub_1900" </w:instrText>
      </w:r>
      <w:r>
        <w:fldChar w:fldCharType="separate"/>
      </w:r>
      <w:r>
        <w:t>Раздел 19</w:t>
      </w:r>
      <w:r>
        <w:fldChar w:fldCharType="end"/>
      </w:r>
      <w:r>
        <w:t>. Порядок проведения закрытого запроса предложений</w:t>
      </w:r>
    </w:p>
    <w:p w14:paraId="117A743A">
      <w:r>
        <w:fldChar w:fldCharType="begin"/>
      </w:r>
      <w:r>
        <w:instrText xml:space="preserve"> HYPERLINK \l "sub_2200" </w:instrText>
      </w:r>
      <w:r>
        <w:fldChar w:fldCharType="separate"/>
      </w:r>
      <w:r>
        <w:t>Раздел 2</w:t>
      </w:r>
      <w:r>
        <w:fldChar w:fldCharType="end"/>
      </w:r>
      <w:r>
        <w:t>0. Неконкурентные закупки. Порядок осуществления закупки товаров, работ, услуг у единственного поставщика (подрядчика, исполнителя)</w:t>
      </w:r>
    </w:p>
    <w:p w14:paraId="01799F9C">
      <w:r>
        <w:t>Раздел 20.1. Порядок проведения запроса цен в электронной форме.</w:t>
      </w:r>
    </w:p>
    <w:p w14:paraId="21C98267">
      <w:r>
        <w:fldChar w:fldCharType="begin"/>
      </w:r>
      <w:r>
        <w:instrText xml:space="preserve"> HYPERLINK \l "sub_3000" </w:instrText>
      </w:r>
      <w:r>
        <w:fldChar w:fldCharType="separate"/>
      </w:r>
      <w:r>
        <w:t>Часть 3</w:t>
      </w:r>
      <w:r>
        <w:fldChar w:fldCharType="end"/>
      </w:r>
      <w:r>
        <w:t>. Порядок заключения и исполнения договора, обеспечение исполнения договора.</w:t>
      </w:r>
    </w:p>
    <w:p w14:paraId="4A9C7F23">
      <w:r>
        <w:fldChar w:fldCharType="begin"/>
      </w:r>
      <w:r>
        <w:instrText xml:space="preserve"> HYPERLINK \l "sub_2300" </w:instrText>
      </w:r>
      <w:r>
        <w:fldChar w:fldCharType="separate"/>
      </w:r>
      <w:r>
        <w:t>Раздел 2</w:t>
      </w:r>
      <w:r>
        <w:fldChar w:fldCharType="end"/>
      </w:r>
      <w:r>
        <w:t>1. Порядок заключения и исполнения договора.</w:t>
      </w:r>
    </w:p>
    <w:p w14:paraId="70C633C2">
      <w:r>
        <w:fldChar w:fldCharType="begin"/>
      </w:r>
      <w:r>
        <w:instrText xml:space="preserve"> HYPERLINK \l "sub_2400" </w:instrText>
      </w:r>
      <w:r>
        <w:fldChar w:fldCharType="separate"/>
      </w:r>
      <w:r>
        <w:t>Раздел 2</w:t>
      </w:r>
      <w:r>
        <w:fldChar w:fldCharType="end"/>
      </w:r>
      <w:r>
        <w:t>2. Обеспечение заявки на участие в закупке, исполнения договора, гарантийных обязательств.</w:t>
      </w:r>
    </w:p>
    <w:p w14:paraId="7EBC95B4">
      <w:r>
        <w:fldChar w:fldCharType="begin"/>
      </w:r>
      <w:r>
        <w:instrText xml:space="preserve"> HYPERLINK \l "sub_4000" </w:instrText>
      </w:r>
      <w:r>
        <w:fldChar w:fldCharType="separate"/>
      </w:r>
      <w:r>
        <w:t>Часть 4</w:t>
      </w:r>
      <w:r>
        <w:fldChar w:fldCharType="end"/>
      </w:r>
      <w:r>
        <w:t>. Закупки среди субъектов малого и среднего предпринимательства</w:t>
      </w:r>
    </w:p>
    <w:p w14:paraId="65A8A26A">
      <w:r>
        <w:fldChar w:fldCharType="begin"/>
      </w:r>
      <w:r>
        <w:instrText xml:space="preserve"> HYPERLINK \l "sub_2500" </w:instrText>
      </w:r>
      <w:r>
        <w:fldChar w:fldCharType="separate"/>
      </w:r>
      <w:r>
        <w:t>Раздел 2</w:t>
      </w:r>
      <w:r>
        <w:fldChar w:fldCharType="end"/>
      </w:r>
      <w:r>
        <w:t>3. Особенности осуществления конкурентной закупки в электронной форме конкурентной закупки, участниками которой могут быть только субъекты малого и среднего предпринимательства.</w:t>
      </w:r>
    </w:p>
    <w:p w14:paraId="4FA2801A">
      <w:r>
        <w:fldChar w:fldCharType="begin"/>
      </w:r>
      <w:r>
        <w:instrText xml:space="preserve"> HYPERLINK \l "sub_5000" </w:instrText>
      </w:r>
      <w:r>
        <w:fldChar w:fldCharType="separate"/>
      </w:r>
      <w:r>
        <w:t>Часть 5</w:t>
      </w:r>
      <w:r>
        <w:fldChar w:fldCharType="end"/>
      </w:r>
      <w:r>
        <w:t>. Отчетность по результатам закупок.</w:t>
      </w:r>
    </w:p>
    <w:p w14:paraId="281944E8">
      <w:r>
        <w:fldChar w:fldCharType="begin"/>
      </w:r>
      <w:r>
        <w:instrText xml:space="preserve"> HYPERLINK \l "sub_2600" </w:instrText>
      </w:r>
      <w:r>
        <w:fldChar w:fldCharType="separate"/>
      </w:r>
      <w:r>
        <w:t>Раздел 2</w:t>
      </w:r>
      <w:r>
        <w:fldChar w:fldCharType="end"/>
      </w:r>
      <w:r>
        <w:t>4. Отчетность по результатам закупок.</w:t>
      </w:r>
    </w:p>
    <w:p w14:paraId="6C753B7D">
      <w:pPr>
        <w:rPr>
          <w:rFonts w:ascii="Times New Roman" w:hAnsi="Times New Roman"/>
        </w:rPr>
      </w:pPr>
      <w:r>
        <w:rPr>
          <w:rFonts w:ascii="Times New Roman" w:hAnsi="Times New Roman"/>
        </w:rPr>
        <w:t>Часть 6. Обжалование действия (бездействие) заказчика при закупке товаров, работ, услуг.</w:t>
      </w:r>
    </w:p>
    <w:p w14:paraId="687827FD">
      <w:pPr>
        <w:rPr>
          <w:rFonts w:ascii="Times New Roman" w:hAnsi="Times New Roman"/>
        </w:rPr>
      </w:pPr>
      <w:r>
        <w:rPr>
          <w:rFonts w:ascii="Times New Roman" w:hAnsi="Times New Roman"/>
        </w:rPr>
        <w:t>Раздел 25. Обжалование действия (бездействие) заказчика при закупке товаров, работ, услуг.</w:t>
      </w:r>
    </w:p>
    <w:p w14:paraId="60278528">
      <w:pPr>
        <w:rPr>
          <w:rFonts w:ascii="Times New Roman" w:hAnsi="Times New Roman"/>
        </w:rPr>
      </w:pPr>
      <w:r>
        <w:rPr>
          <w:rFonts w:ascii="Times New Roman" w:hAnsi="Times New Roman"/>
        </w:rPr>
        <w:t>Раздел 26. Предоставление национального режима при осуществлении закупок.</w:t>
      </w:r>
    </w:p>
    <w:p w14:paraId="5077BC0C">
      <w:pPr>
        <w:rPr>
          <w:rFonts w:ascii="Times New Roman" w:hAnsi="Times New Roman"/>
        </w:rPr>
      </w:pPr>
      <w:r>
        <w:rPr>
          <w:rFonts w:ascii="Times New Roman" w:hAnsi="Times New Roman"/>
        </w:rPr>
        <w:t>Раздел 27. Заключительные положения.</w:t>
      </w:r>
    </w:p>
    <w:p w14:paraId="0CFB44D8">
      <w:pPr>
        <w:spacing w:line="259" w:lineRule="auto"/>
        <w:outlineLvl w:val="1"/>
        <w:rPr>
          <w:rFonts w:ascii="Times New Roman" w:hAnsi="Times New Roman" w:cs="Times New Roman"/>
        </w:rPr>
      </w:pPr>
      <w:r>
        <w:rPr>
          <w:rFonts w:ascii="Times New Roman" w:hAnsi="Times New Roman" w:cs="Times New Roman"/>
        </w:rPr>
        <w:t>Раздел 28. Антидемпинговые меры при проведении закупки.</w:t>
      </w:r>
    </w:p>
    <w:p w14:paraId="23909CA1">
      <w:pPr>
        <w:spacing w:line="259" w:lineRule="auto"/>
        <w:outlineLvl w:val="1"/>
        <w:rPr>
          <w:rFonts w:ascii="Times New Roman" w:hAnsi="Times New Roman" w:cs="Times New Roman"/>
        </w:rPr>
      </w:pPr>
      <w:r>
        <w:rPr>
          <w:rFonts w:ascii="Times New Roman" w:hAnsi="Times New Roman" w:cs="Times New Roman"/>
        </w:rPr>
        <w:t xml:space="preserve">  Раздел 29. Реестр недобросовестных поставщиков (подрядчиков, исполнителей).</w:t>
      </w:r>
    </w:p>
    <w:p w14:paraId="5C2670F8">
      <w:pPr>
        <w:rPr>
          <w:rFonts w:ascii="Times New Roman" w:hAnsi="Times New Roman"/>
        </w:rPr>
      </w:pPr>
      <w:r>
        <w:rPr>
          <w:rFonts w:ascii="Times New Roman" w:hAnsi="Times New Roman"/>
        </w:rPr>
        <w:t>Приложение N1. Перечень отдельных видов товаров (работ, услуг), для которых установлены увеличенные сроки оплаты.</w:t>
      </w:r>
    </w:p>
    <w:p w14:paraId="49C8C192"/>
    <w:p w14:paraId="41A18EA1">
      <w:pPr>
        <w:spacing w:before="108"/>
        <w:jc w:val="center"/>
        <w:outlineLvl w:val="0"/>
        <w:rPr>
          <w:b/>
          <w:bCs/>
        </w:rPr>
      </w:pPr>
      <w:bookmarkStart w:id="1" w:name="sub_1000"/>
      <w:r>
        <w:rPr>
          <w:b/>
          <w:bCs/>
        </w:rPr>
        <w:t>Часть 1. Общие положения и порядок подготовки закупки</w:t>
      </w:r>
    </w:p>
    <w:bookmarkEnd w:id="1"/>
    <w:p w14:paraId="6DE97C2B">
      <w:pPr>
        <w:spacing w:before="108"/>
        <w:outlineLvl w:val="0"/>
        <w:rPr>
          <w:b/>
          <w:bCs/>
        </w:rPr>
      </w:pPr>
      <w:bookmarkStart w:id="2" w:name="sub_100"/>
      <w:r>
        <w:rPr>
          <w:b/>
          <w:bCs/>
        </w:rPr>
        <w:t xml:space="preserve">                   Раздел 1.1. Общие положения</w:t>
      </w:r>
    </w:p>
    <w:bookmarkEnd w:id="2"/>
    <w:p w14:paraId="314D7AFA"/>
    <w:p w14:paraId="04739E51">
      <w:pPr>
        <w:tabs>
          <w:tab w:val="left" w:pos="851"/>
        </w:tabs>
      </w:pPr>
      <w:bookmarkStart w:id="3" w:name="sub_11"/>
      <w:r>
        <w:t xml:space="preserve">1.1.1. Настоящее положение о закупке товаров, работ, услуг утверждено в соответствии с </w:t>
      </w:r>
      <w:r>
        <w:fldChar w:fldCharType="begin"/>
      </w:r>
      <w:r>
        <w:instrText xml:space="preserve"> HYPERLINK "http://demo.garant.ru/document?id=12088083&amp;sub=23" </w:instrText>
      </w:r>
      <w:r>
        <w:fldChar w:fldCharType="separate"/>
      </w:r>
      <w:r>
        <w:t>частью 3 статьи 2</w:t>
      </w:r>
      <w:r>
        <w:fldChar w:fldCharType="end"/>
      </w:r>
      <w:r>
        <w:t xml:space="preserve"> Федерального закона от 18 июля 2011 года N 223-ФЗ "О закупках товаров, работ, услуг отдельными видами юридических лиц", является документом, который регламентирует закупочную деятельность Муниципального автономного учреждения  «Центр развития спорта» Белгородского района (МАУ «ЦРС» Белгородского района), содержит требования к закупке, в том числе </w:t>
      </w:r>
      <w:r>
        <w:rPr>
          <w:rFonts w:ascii="Times New Roman" w:hAnsi="Times New Roman"/>
        </w:rPr>
        <w:t xml:space="preserve">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w:t>
      </w:r>
      <w:r>
        <w:t xml:space="preserve">порядок подготовки и осуществления закупок способами, указанными в </w:t>
      </w:r>
      <w:r>
        <w:fldChar w:fldCharType="begin"/>
      </w:r>
      <w:r>
        <w:instrText xml:space="preserve"> HYPERLINK "http://demo.garant.ru/document?id=12088083&amp;sub=30310" </w:instrText>
      </w:r>
      <w:r>
        <w:fldChar w:fldCharType="separate"/>
      </w:r>
      <w:r>
        <w:t>частях 3.1</w:t>
      </w:r>
      <w:r>
        <w:fldChar w:fldCharType="end"/>
      </w:r>
      <w:r>
        <w:t xml:space="preserve"> и </w:t>
      </w:r>
      <w:r>
        <w:fldChar w:fldCharType="begin"/>
      </w:r>
      <w:r>
        <w:instrText xml:space="preserve"> HYPERLINK "http://demo.garant.ru/document?id=12088083&amp;sub=30320" </w:instrText>
      </w:r>
      <w:r>
        <w:fldChar w:fldCharType="separate"/>
      </w:r>
      <w:r>
        <w:t>3.2 статьи 3</w:t>
      </w:r>
      <w:r>
        <w:fldChar w:fldCharType="end"/>
      </w:r>
      <w:r>
        <w:t xml:space="preserve"> Федерального закона от 18 июля 2011 года N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w:t>
      </w:r>
    </w:p>
    <w:p w14:paraId="628D4691">
      <w:pPr>
        <w:ind w:firstLine="708"/>
        <w:rPr>
          <w:rFonts w:ascii="Times New Roman" w:hAnsi="Times New Roman"/>
        </w:rPr>
      </w:pPr>
      <w:r>
        <w:rPr>
          <w:rFonts w:ascii="Times New Roman" w:hAnsi="Times New Roman"/>
        </w:rPr>
        <w:t>1.1.2. В случае, если законом № 223-ФЗ или иными нормативно-правовыми актами установлены нормы, отличные от тех, которые предусмотрены настоящим Положением о закупке, применяются нормы, установленные законодательством Российской Федерации как непосредственно действующие вплоть до приведения настоящего Положения в соответствие с действующим законодательством Российской Федерации.</w:t>
      </w:r>
    </w:p>
    <w:p w14:paraId="16079FFD">
      <w:pPr>
        <w:ind w:firstLine="708"/>
        <w:rPr>
          <w:rFonts w:ascii="Times New Roman" w:hAnsi="Times New Roman"/>
        </w:rPr>
      </w:pPr>
      <w:r>
        <w:rPr>
          <w:rFonts w:ascii="Times New Roman" w:hAnsi="Times New Roman"/>
        </w:rPr>
        <w:t>1.1.3. Положение при необходимости может быть изменено наблюдательным советом Муниципального автономного учреждения "</w:t>
      </w:r>
      <w:r>
        <w:rPr>
          <w:rFonts w:ascii="Times New Roman" w:hAnsi="Times New Roman"/>
          <w:b/>
        </w:rPr>
        <w:t>«Центр развития спорта» Белгородского района</w:t>
      </w:r>
      <w:r>
        <w:rPr>
          <w:rFonts w:ascii="Times New Roman" w:hAnsi="Times New Roman"/>
        </w:rPr>
        <w:t xml:space="preserve"> (МАУ «ЦРС» Белгородского района)". Настоящее Положение и изменения к нему вступают в силу со дня утверждения.</w:t>
      </w:r>
    </w:p>
    <w:p w14:paraId="5830C0D6">
      <w:pPr>
        <w:pStyle w:val="10"/>
        <w:spacing w:before="0" w:beforeAutospacing="0" w:after="0" w:afterAutospacing="0" w:line="288" w:lineRule="atLeast"/>
        <w:jc w:val="both"/>
      </w:pPr>
      <w:r>
        <w:t xml:space="preserve">            1.1.4. Положение устанавливает полномочия Заказчика, комиссии по осуществлению конкурентных закупок, порядок планирования и проведения закупок, требования к извещению об осуществлении конкурентных закупок, документации о конкурентных закупках, порядок внесения в них изменений, размещения разъяснений, требования к участникам таких закупок и условия их допуска к участию в процедуре закупки, порядок заключения, исполнения договора и изменения его условий, способы закупки, условия их применения и порядок проведения, а также иные положения, касающиеся обеспечения закупок.</w:t>
      </w:r>
    </w:p>
    <w:p w14:paraId="6162C2F5">
      <w:pPr>
        <w:pStyle w:val="10"/>
        <w:spacing w:before="0" w:beforeAutospacing="0" w:after="0" w:afterAutospacing="0" w:line="288" w:lineRule="atLeast"/>
        <w:jc w:val="both"/>
      </w:pPr>
      <w:r>
        <w:t xml:space="preserve">            1.1.5. Требования Положения обязательны для всех подразделений и должностных лиц Заказчика, членов комиссии по осуществлению конкурентных закупок и иных работников Заказчика, принимающих участие в его закупочной деятельности. </w:t>
      </w:r>
    </w:p>
    <w:p w14:paraId="24DE1C74">
      <w:pPr>
        <w:pStyle w:val="10"/>
        <w:spacing w:before="0" w:beforeAutospacing="0" w:after="0" w:afterAutospacing="0" w:line="288" w:lineRule="atLeast"/>
        <w:jc w:val="both"/>
      </w:pPr>
      <w:r>
        <w:t xml:space="preserve">            1.1.6. Конкретные функции структурных подразделений и полномочия сотрудников Заказчика в рамках реализации настоящего Положения устанавливаются в соответствующих положениях о структурных подразделениях, должностных инструкциях и иных документах Заказчика. </w:t>
      </w:r>
    </w:p>
    <w:bookmarkEnd w:id="3"/>
    <w:p w14:paraId="60D90AE8">
      <w:bookmarkStart w:id="4" w:name="sub_12"/>
      <w:r>
        <w:t xml:space="preserve">1.1.7. Термины и определения, содержащиеся в настоящем Положении о закупке, используются в понимании </w:t>
      </w:r>
      <w:r>
        <w:fldChar w:fldCharType="begin"/>
      </w:r>
      <w:r>
        <w:instrText xml:space="preserve"> HYPERLINK "http://demo.garant.ru/document?id=12088083&amp;sub=0" </w:instrText>
      </w:r>
      <w:r>
        <w:fldChar w:fldCharType="separate"/>
      </w:r>
      <w:r>
        <w:t>Федерального закона</w:t>
      </w:r>
      <w:r>
        <w:fldChar w:fldCharType="end"/>
      </w:r>
      <w:r>
        <w:t xml:space="preserve"> от 18 июля 2011 года N 223-ФЗ "О закупках товаров, работ, услуг отдельными видами юридических лиц", а также иных нормативных правовых актов Российской Федерации, регулирующих закупки товаров, работ, услуг отдельными видами юридических лиц, если иное не указано в Положении о закупке.</w:t>
      </w:r>
    </w:p>
    <w:bookmarkEnd w:id="4"/>
    <w:p w14:paraId="01844525">
      <w:bookmarkStart w:id="5" w:name="sub_13"/>
      <w:r>
        <w:t>1.1.8. В Положении о закупке используются следующие сокращения:</w:t>
      </w:r>
    </w:p>
    <w:bookmarkEnd w:id="5"/>
    <w:p w14:paraId="4A5D4E45">
      <w:bookmarkStart w:id="6" w:name="sub_1301"/>
      <w:r>
        <w:t>1) ЕИС - единая информационная система в сфере закупок товаров, работ, услуг для обеспечения государственных и муниципальных нужд (</w:t>
      </w:r>
      <w:r>
        <w:fldChar w:fldCharType="begin"/>
      </w:r>
      <w:r>
        <w:instrText xml:space="preserve"> HYPERLINK "http://demo.garant.ru/document?id=5125100&amp;sub=1829" </w:instrText>
      </w:r>
      <w:r>
        <w:fldChar w:fldCharType="separate"/>
      </w:r>
      <w:r>
        <w:t>www.zakupki.gov.ru</w:t>
      </w:r>
      <w:r>
        <w:fldChar w:fldCharType="end"/>
      </w:r>
      <w:r>
        <w:t>);</w:t>
      </w:r>
    </w:p>
    <w:p w14:paraId="78907EE3">
      <w:r>
        <w:rPr>
          <w:rFonts w:ascii="Times New Roman" w:hAnsi="Times New Roman" w:cs="Times New Roman"/>
        </w:rPr>
        <w:t xml:space="preserve">официальный сайт - сайт единой информационной системы в информационно-телекоммуникационной сети "Интернет" с доменным именем </w:t>
      </w:r>
      <w:r>
        <w:fldChar w:fldCharType="begin"/>
      </w:r>
      <w:r>
        <w:instrText xml:space="preserve"> HYPERLINK "http://www.zakupki.gov.ru" </w:instrText>
      </w:r>
      <w:r>
        <w:fldChar w:fldCharType="separate"/>
      </w:r>
      <w:r>
        <w:rPr>
          <w:rStyle w:val="6"/>
          <w:rFonts w:ascii="Times New Roman" w:hAnsi="Times New Roman" w:cs="Times New Roman"/>
          <w:color w:val="auto"/>
        </w:rPr>
        <w:t>www.zakupki.gov.ru</w:t>
      </w:r>
      <w:r>
        <w:rPr>
          <w:rStyle w:val="6"/>
          <w:rFonts w:ascii="Times New Roman" w:hAnsi="Times New Roman" w:cs="Times New Roman"/>
          <w:color w:val="auto"/>
        </w:rPr>
        <w:fldChar w:fldCharType="end"/>
      </w:r>
      <w:r>
        <w:t>.</w:t>
      </w:r>
    </w:p>
    <w:bookmarkEnd w:id="6"/>
    <w:p w14:paraId="5A60BD41">
      <w:bookmarkStart w:id="7" w:name="sub_1302"/>
      <w:r>
        <w:t xml:space="preserve">2) Заказчик - </w:t>
      </w:r>
      <w:r>
        <w:rPr>
          <w:b/>
        </w:rPr>
        <w:t>Муниципальное автономное учреждение «Центр развития спорта» Белгородского района</w:t>
      </w:r>
      <w:r>
        <w:t xml:space="preserve"> (МАУ «ЦРС» Белгородского района);</w:t>
      </w:r>
    </w:p>
    <w:p w14:paraId="0385C87B">
      <w:r>
        <w:t>3) Аукцион - конкурентная процедура закупки на право заключить договор поставки товаров (выполнения работ, оказания услуг). Победителем признается участник закупки, заявка которого соответствует требованиям, установленным документацией о закупке, и который предложил наиболее низкую цену договора или наиболее высокую цену права заключить договор (если цена договора снижена до нуля).</w:t>
      </w:r>
    </w:p>
    <w:p w14:paraId="3E68B913">
      <w:r>
        <w:t>4) День - календарный день.</w:t>
      </w:r>
    </w:p>
    <w:p w14:paraId="2374ED36">
      <w:r>
        <w:t>5) Документация о закупке - комплект документов, содержащий информацию о предмете конкурентной закупки, процедуре закупки, условиях договора, заключаемого по ее результатам, и другие сведения.</w:t>
      </w:r>
    </w:p>
    <w:p w14:paraId="5435509E">
      <w:r>
        <w:t>6) Закупка - совокупность действий Заказчика, направленных на определение поставщика (подрядчика, исполнителя), способного удовлетворить потребности Заказчика в товарах (работах, услугах).</w:t>
      </w:r>
    </w:p>
    <w:p w14:paraId="1C62A5B3">
      <w:r>
        <w:t>7) Закупка в электронной форме - процедура закупки, в ходе которой взаимодействие Заказчика и участников закупки осуществляется программно-аппаратными средствами электронной площадки без использования документов на бумажном носителе.</w:t>
      </w:r>
    </w:p>
    <w:p w14:paraId="0F7B97E0">
      <w:r>
        <w:t>8) Закупка у единственного поставщика - процедура закупки, при которой договор на поставку товаров (выполнение работ, оказание услуг) заключается без проведения конкурентных процедур.</w:t>
      </w:r>
    </w:p>
    <w:p w14:paraId="137E29AB">
      <w:r>
        <w:t>9) Запрос котировок - конкурентная процедура закупки, при которой победителем признается участник, заявка которого соответствует требованиям, установленным в извещении о проведении запроса котировок, и который предложил наименьшую цену исполнения договора.</w:t>
      </w:r>
    </w:p>
    <w:p w14:paraId="6A114EEC">
      <w:r>
        <w:t>10) Запрос предложений - конкурентная процедура закупки, при которой победителем признается предложивший наилучшие условия исполнения договора участник, заявка которого на основании критериев, определенных в документации о закупке, наиболее полно соответствует ее требованиям.</w:t>
      </w:r>
    </w:p>
    <w:p w14:paraId="4D5B9010">
      <w:r>
        <w:t>11) Извещение о закупке - неотъемлемая часть документации о закупке. В него включается основная информация о проведении закупки, предусмотренная настоящим Положением.</w:t>
      </w:r>
    </w:p>
    <w:bookmarkEnd w:id="7"/>
    <w:p w14:paraId="4C494AF1">
      <w:pPr>
        <w:pStyle w:val="10"/>
        <w:spacing w:before="0" w:beforeAutospacing="0" w:after="0" w:afterAutospacing="0" w:line="288" w:lineRule="atLeast"/>
        <w:jc w:val="both"/>
        <w:rPr>
          <w:strike/>
          <w:color w:val="FF0000"/>
        </w:rPr>
      </w:pPr>
      <w:bookmarkStart w:id="8" w:name="sub_1303"/>
      <w:r>
        <w:t xml:space="preserve">            12) комиссия по осуществлению закупок (комиссия по закупкам или закупочная комиссия) - коллегиальный орган, создаваемый Заказчиком для проведения закупок.</w:t>
      </w:r>
    </w:p>
    <w:p w14:paraId="6C4F35C1">
      <w:pPr>
        <w:pStyle w:val="10"/>
        <w:spacing w:before="0" w:beforeAutospacing="0" w:after="0" w:afterAutospacing="0" w:line="288" w:lineRule="atLeast"/>
        <w:jc w:val="both"/>
      </w:pPr>
      <w:r>
        <w:t xml:space="preserve">            13) Конкурс - конкурентная процедура закупки. Победителем конкурса признается участник, заявка (окончательное предложение) которого соответствует требованиям, установленным конкурсной документацией, и содержит лучшие условия исполнения договора согласно критериям и порядку оценки и сопоставления заявок (окончательных предложений), определенным в конкурсной документации на основании настоящего Положения.</w:t>
      </w:r>
    </w:p>
    <w:p w14:paraId="35CE15A4">
      <w:pPr>
        <w:pStyle w:val="10"/>
        <w:spacing w:before="0" w:beforeAutospacing="0" w:line="288" w:lineRule="atLeast"/>
        <w:jc w:val="both"/>
      </w:pPr>
      <w:r>
        <w:t xml:space="preserve">            14) Конфликт интересов - ситуация, при которой личная заинтересованность (прямая или косвенная) лица, замещающего должность, которая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3E20F70A">
      <w:pPr>
        <w:pStyle w:val="10"/>
        <w:spacing w:before="0" w:beforeAutospacing="0" w:after="0" w:afterAutospacing="0" w:line="288" w:lineRule="atLeast"/>
        <w:jc w:val="both"/>
      </w:pPr>
      <w:r>
        <w:t xml:space="preserve">              15)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либо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14:paraId="11B218E5">
      <w:pPr>
        <w:pStyle w:val="10"/>
        <w:spacing w:before="0" w:beforeAutospacing="0" w:after="0" w:afterAutospacing="0" w:line="288" w:lineRule="atLeast"/>
        <w:jc w:val="both"/>
      </w:pPr>
      <w:r>
        <w:t xml:space="preserve">              16) Лот - определенные извещением, документацией о закупке товары (работы, услуги), закупаемые в рамках одной процедуры закупки и обособленные Заказчиком в отдельный предмет закупки в целях рационального и эффективного расходования денежных средств и развития добросовестной конкуренции. Лоты не выделяются при осуществлении конкурентных закупок в электронной форме, участниками которых могут быть только СМСП.</w:t>
      </w:r>
    </w:p>
    <w:p w14:paraId="7871CFFF">
      <w:pPr>
        <w:pStyle w:val="10"/>
        <w:spacing w:before="0" w:beforeAutospacing="0" w:after="0" w:afterAutospacing="0" w:line="288" w:lineRule="atLeast"/>
        <w:jc w:val="both"/>
      </w:pPr>
      <w:r>
        <w:t xml:space="preserve">              17) Недостоверные сведения - 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14:paraId="41455C6D">
      <w:pPr>
        <w:pStyle w:val="10"/>
        <w:spacing w:before="0" w:beforeAutospacing="0" w:after="0" w:afterAutospacing="0" w:line="288" w:lineRule="atLeast"/>
        <w:jc w:val="both"/>
      </w:pPr>
      <w:r>
        <w:t xml:space="preserve">              18) Оператор электронной площадки - юридическое лицо, отвечающее требованиям, указанным в ч. 2 ст. 3.3 Федерального закона от 18.07.2011 N 223-ФЗ, и владеющее электронной площадкой и необходимыми для ее функционирования оборудованием и программно-техническими средствами, обеспечивающее проведение конкурентных закупок в электронной форме в соответствии с положениями Федерального закона от 18.07.2011 N 223-ФЗ. Функционирование электронной площадки осуществляется в соответствии с правилами, действующими на ней, и соглашением, заключенным между Заказчиком и оператором электронной площадки, с учетом положений ст. 3.3 Федерального закона от 18.07.2011 N 223-ФЗ.</w:t>
      </w:r>
    </w:p>
    <w:p w14:paraId="1CF7A5EE">
      <w:pPr>
        <w:pStyle w:val="10"/>
        <w:spacing w:before="0" w:beforeAutospacing="0" w:after="0" w:afterAutospacing="0" w:line="288" w:lineRule="atLeast"/>
        <w:jc w:val="both"/>
      </w:pPr>
      <w:r>
        <w:t xml:space="preserve">              19) </w:t>
      </w:r>
      <w:r>
        <w:rPr>
          <w:color w:val="000000" w:themeColor="text1"/>
          <w14:textFill>
            <w14:solidFill>
              <w14:schemeClr w14:val="tx1"/>
            </w14:solidFill>
          </w14:textFill>
        </w:rPr>
        <w:t>Переторжка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14:paraId="63A55740">
      <w:pPr>
        <w:pStyle w:val="10"/>
        <w:spacing w:before="0" w:beforeAutospacing="0" w:after="0" w:afterAutospacing="0" w:line="288" w:lineRule="atLeast"/>
        <w:jc w:val="both"/>
      </w:pPr>
      <w:r>
        <w:t xml:space="preserve">              20) Победитель закупки - соответствующий требованиям настоящего Положения и документации о закупке (извещения о проведении запроса котировок) участник, предложивший Заказчику наилучшие условия исполнения договора согласно критериям и условиям закупки.</w:t>
      </w:r>
    </w:p>
    <w:p w14:paraId="59113081">
      <w:pPr>
        <w:pStyle w:val="10"/>
        <w:spacing w:before="0" w:beforeAutospacing="0" w:after="0" w:afterAutospacing="0" w:line="288" w:lineRule="atLeast"/>
        <w:jc w:val="both"/>
      </w:pPr>
      <w:r>
        <w:t xml:space="preserve">              21) Поставщик (подрядчик, исполнитель)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14:paraId="3777DF8A">
      <w:pPr>
        <w:pStyle w:val="10"/>
        <w:spacing w:before="0" w:beforeAutospacing="0" w:after="0" w:afterAutospacing="0" w:line="288" w:lineRule="atLeast"/>
        <w:jc w:val="both"/>
      </w:pPr>
      <w:r>
        <w:t xml:space="preserve">              22) Процедура закупки - процесс определения поставщика (подрядчика, исполнителя) с целью заключить с ним договор поставки товаров (выполнения работ, оказания услуг) для удовлетворения потребностей Заказчика в соответствии с требованиями настоящего Положения и документации о закупке.</w:t>
      </w:r>
    </w:p>
    <w:bookmarkEnd w:id="8"/>
    <w:p w14:paraId="32CCE1B5">
      <w:bookmarkStart w:id="9" w:name="sub_1304"/>
      <w:r>
        <w:t xml:space="preserve">  23) НМЦ - начальная (максимальная) цена договора;</w:t>
      </w:r>
    </w:p>
    <w:bookmarkEnd w:id="9"/>
    <w:p w14:paraId="78FBB4A4">
      <w:pPr>
        <w:rPr>
          <w:highlight w:val="none"/>
        </w:rPr>
      </w:pPr>
      <w:bookmarkStart w:id="10" w:name="sub_1305"/>
      <w:r>
        <w:t xml:space="preserve">  24) Положение о закупке - Положение о закупке товаров, работ, услуг для обеспечения нужд МАУ «ЦРС» Белгородского района, утвержденное протоколом наблюдательного совета МАУ «ЦРС» Белгородского района</w:t>
      </w:r>
      <w:r>
        <w:rPr>
          <w:highlight w:val="none"/>
        </w:rPr>
        <w:t xml:space="preserve"> от «02» сентября 2025 г. № 2;</w:t>
      </w:r>
    </w:p>
    <w:p w14:paraId="7DFB0459">
      <w:pPr>
        <w:pStyle w:val="10"/>
        <w:spacing w:before="0" w:beforeAutospacing="0" w:after="0" w:afterAutospacing="0" w:line="288" w:lineRule="atLeast"/>
        <w:jc w:val="both"/>
      </w:pPr>
      <w:r>
        <w:t xml:space="preserve">              25) Сайт Заказчика - сайт в сети Интернет, содержащий информацию о Заказчике (http://crsrazumnoe31.ru).</w:t>
      </w:r>
    </w:p>
    <w:p w14:paraId="21E2C3A5">
      <w:pPr>
        <w:pStyle w:val="10"/>
        <w:spacing w:before="0" w:beforeAutospacing="0" w:after="0" w:afterAutospacing="0" w:line="288" w:lineRule="atLeast"/>
        <w:jc w:val="both"/>
      </w:pPr>
      <w:r>
        <w:t xml:space="preserve">              26) Способ закупки - порядок выбора победителя и последовательность </w:t>
      </w:r>
      <w:bookmarkStart w:id="680" w:name="_GoBack"/>
      <w:bookmarkEnd w:id="680"/>
      <w:r>
        <w:t xml:space="preserve">обязательных действий при осуществлении конкретной процедуры закупки. </w:t>
      </w:r>
    </w:p>
    <w:bookmarkEnd w:id="10"/>
    <w:p w14:paraId="60A320C3">
      <w:bookmarkStart w:id="11" w:name="sub_1310"/>
      <w:r>
        <w:t xml:space="preserve">  27) Субъекты малого и среднего предпринимательства (СМСП)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w:t>
      </w:r>
      <w:r>
        <w:fldChar w:fldCharType="begin"/>
      </w:r>
      <w:r>
        <w:instrText xml:space="preserve"> HYPERLINK "https://login.consultant.ru/link/?req=doc&amp;base=LAW&amp;n=505966&amp;dst=62&amp;field=134&amp;date=18.07.2025" </w:instrText>
      </w:r>
      <w:r>
        <w:fldChar w:fldCharType="separate"/>
      </w:r>
      <w:r>
        <w:rPr>
          <w:rStyle w:val="6"/>
        </w:rPr>
        <w:t>ч. 1.1 ст. 4</w:t>
      </w:r>
      <w:r>
        <w:rPr>
          <w:rStyle w:val="6"/>
        </w:rPr>
        <w:fldChar w:fldCharType="end"/>
      </w:r>
      <w:r>
        <w:t xml:space="preserve"> Федерального закона от 24.07.2007 N 209-ФЗ "О развитии малого и среднего предпринимательства в Российской Федерации". </w:t>
      </w:r>
    </w:p>
    <w:p w14:paraId="6D2CCF99">
      <w:r>
        <w:t>28) Самозанятые - физические лица, не зарегистрированные в качестве индивидуальных предпринимателей, применяющие специальный налоговый режим "Налог на профессиональный доход". На самозанятых распространяются положения Федерального закона от 18.07.2011 N 223-ФЗ, касающиеся участия СМСП в закупках товаров, работ, услуг, и Постановления Правительства РФ от 11.12.2014 N 1352 (</w:t>
      </w:r>
      <w:r>
        <w:fldChar w:fldCharType="begin"/>
      </w:r>
      <w:r>
        <w:instrText xml:space="preserve"> HYPERLINK "https://login.consultant.ru/link/?req=doc&amp;base=LAW&amp;n=483052&amp;dst=439&amp;field=134&amp;date=18.07.2025" </w:instrText>
      </w:r>
      <w:r>
        <w:fldChar w:fldCharType="separate"/>
      </w:r>
      <w:r>
        <w:rPr>
          <w:rStyle w:val="6"/>
        </w:rPr>
        <w:t>ч. 15 ст. 8</w:t>
      </w:r>
      <w:r>
        <w:rPr>
          <w:rStyle w:val="6"/>
        </w:rPr>
        <w:fldChar w:fldCharType="end"/>
      </w:r>
      <w:r>
        <w:t xml:space="preserve"> Федерального закона от 18.07.2011 N 223-ФЗ, </w:t>
      </w:r>
      <w:r>
        <w:fldChar w:fldCharType="begin"/>
      </w:r>
      <w:r>
        <w:instrText xml:space="preserve"> HYPERLINK "https://login.consultant.ru/link/?req=doc&amp;base=LAW&amp;n=505963&amp;dst=100276&amp;field=134&amp;date=18.07.2025" </w:instrText>
      </w:r>
      <w:r>
        <w:fldChar w:fldCharType="separate"/>
      </w:r>
      <w:r>
        <w:rPr>
          <w:rStyle w:val="6"/>
        </w:rPr>
        <w:t>п. 2(4)</w:t>
      </w:r>
      <w:r>
        <w:rPr>
          <w:rStyle w:val="6"/>
        </w:rPr>
        <w:fldChar w:fldCharType="end"/>
      </w:r>
      <w:r>
        <w:t xml:space="preserve"> Постановления Правительства РФ от 11.12.2014 N 1352). </w:t>
      </w:r>
    </w:p>
    <w:p w14:paraId="6B251CF6">
      <w:r>
        <w:t xml:space="preserve">29) Уклонение от заключения договора -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 </w:t>
      </w:r>
    </w:p>
    <w:p w14:paraId="09D4F74A">
      <w:r>
        <w:t xml:space="preserve">30) Усиленная квалифицированная электронная подпись - электронная подпись, соответствующая признакам, указанным в </w:t>
      </w:r>
      <w:r>
        <w:fldChar w:fldCharType="begin"/>
      </w:r>
      <w:r>
        <w:instrText xml:space="preserve"> HYPERLINK "https://login.consultant.ru/link/?req=doc&amp;base=LAW&amp;n=494998&amp;dst=100041&amp;field=134&amp;date=18.07.2025" </w:instrText>
      </w:r>
      <w:r>
        <w:fldChar w:fldCharType="separate"/>
      </w:r>
      <w:r>
        <w:rPr>
          <w:rStyle w:val="6"/>
        </w:rPr>
        <w:t>ч. 4 ст. 5</w:t>
      </w:r>
      <w:r>
        <w:rPr>
          <w:rStyle w:val="6"/>
        </w:rPr>
        <w:fldChar w:fldCharType="end"/>
      </w:r>
      <w:r>
        <w:t xml:space="preserve"> Федерального закона от 06.04.2011 N 63-ФЗ. </w:t>
      </w:r>
    </w:p>
    <w:p w14:paraId="4A1F9757">
      <w:r>
        <w:t xml:space="preserve">31) 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w:t>
      </w:r>
      <w:r>
        <w:fldChar w:fldCharType="begin"/>
      </w:r>
      <w:r>
        <w:instrText xml:space="preserve"> HYPERLINK "https://login.consultant.ru/link/?req=doc&amp;base=LAW&amp;n=503623&amp;date=18.07.2025" </w:instrText>
      </w:r>
      <w:r>
        <w:fldChar w:fldCharType="separate"/>
      </w:r>
      <w:r>
        <w:rPr>
          <w:rStyle w:val="6"/>
        </w:rPr>
        <w:t>законом</w:t>
      </w:r>
      <w:r>
        <w:rPr>
          <w:rStyle w:val="6"/>
        </w:rPr>
        <w:fldChar w:fldCharType="end"/>
      </w:r>
      <w:r>
        <w:t xml:space="preserve"> от 14.07.2022 N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14.07.2022 N 255-ФЗ.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 </w:t>
      </w:r>
    </w:p>
    <w:p w14:paraId="38FDCD0E">
      <w:r>
        <w:t xml:space="preserve">32) Электронная площадка - программно-аппаратный комплекс, предназначенный для проведения закупок в электронной форме в режиме реального времени на сайте в сети Интернет. </w:t>
      </w:r>
    </w:p>
    <w:p w14:paraId="5EF88911">
      <w:r>
        <w:t xml:space="preserve">33) Федеральный закон N 223-ФЗ - </w:t>
      </w:r>
      <w:r>
        <w:fldChar w:fldCharType="begin"/>
      </w:r>
      <w:r>
        <w:instrText xml:space="preserve"> HYPERLINK "http://demo.garant.ru/document?id=12088083&amp;sub=0" </w:instrText>
      </w:r>
      <w:r>
        <w:fldChar w:fldCharType="separate"/>
      </w:r>
      <w:r>
        <w:t>Федеральный закона</w:t>
      </w:r>
      <w:r>
        <w:fldChar w:fldCharType="end"/>
      </w:r>
      <w:r>
        <w:t xml:space="preserve"> от 18 июля 2011 года N 223-ФЗ "О закупках товаров, работ, услуг отдельными видами юридических лиц";</w:t>
      </w:r>
    </w:p>
    <w:bookmarkEnd w:id="11"/>
    <w:p w14:paraId="7FAF3E0B">
      <w:bookmarkStart w:id="12" w:name="sub_1311"/>
      <w:r>
        <w:t xml:space="preserve">34) Федеральный закон N 209-ФЗ - </w:t>
      </w:r>
      <w:r>
        <w:fldChar w:fldCharType="begin"/>
      </w:r>
      <w:r>
        <w:instrText xml:space="preserve"> HYPERLINK "http://demo.garant.ru/document?id=12054854&amp;sub=0" </w:instrText>
      </w:r>
      <w:r>
        <w:fldChar w:fldCharType="separate"/>
      </w:r>
      <w:r>
        <w:t>Федеральный закон</w:t>
      </w:r>
      <w:r>
        <w:fldChar w:fldCharType="end"/>
      </w:r>
      <w:r>
        <w:t xml:space="preserve"> от 24 июля 2007 г. N 209-ФЗ "О развитии малого и среднего предпринимательства в Российской Федерации".</w:t>
      </w:r>
    </w:p>
    <w:p w14:paraId="00EC2948">
      <w:pPr>
        <w:pStyle w:val="22"/>
        <w:spacing w:after="0" w:line="240" w:lineRule="auto"/>
        <w:ind w:left="0" w:firstLine="709"/>
        <w:jc w:val="both"/>
        <w:rPr>
          <w:rFonts w:ascii="Times New Roman" w:hAnsi="Times New Roman" w:cs="Times New Roman"/>
          <w:sz w:val="24"/>
        </w:rPr>
      </w:pPr>
      <w:r>
        <w:rPr>
          <w:rFonts w:ascii="Times New Roman" w:hAnsi="Times New Roman" w:cs="Times New Roman"/>
          <w:sz w:val="24"/>
        </w:rPr>
        <w:t xml:space="preserve">35) Федеральный закон N 44-ФЗ - </w:t>
      </w:r>
      <w:r>
        <w:fldChar w:fldCharType="begin"/>
      </w:r>
      <w:r>
        <w:instrText xml:space="preserve"> HYPERLINK "http://demo.garant.ru/document?id=70253464&amp;sub=0" </w:instrText>
      </w:r>
      <w:r>
        <w:fldChar w:fldCharType="separate"/>
      </w:r>
      <w:r>
        <w:rPr>
          <w:rStyle w:val="13"/>
          <w:rFonts w:ascii="Times New Roman" w:hAnsi="Times New Roman"/>
          <w:color w:val="auto"/>
          <w:sz w:val="24"/>
        </w:rPr>
        <w:t>Федеральный закон</w:t>
      </w:r>
      <w:r>
        <w:rPr>
          <w:rStyle w:val="13"/>
          <w:rFonts w:ascii="Times New Roman" w:hAnsi="Times New Roman"/>
          <w:color w:val="auto"/>
          <w:sz w:val="24"/>
        </w:rPr>
        <w:fldChar w:fldCharType="end"/>
      </w:r>
      <w:r>
        <w:rPr>
          <w:rFonts w:ascii="Times New Roman" w:hAnsi="Times New Roman" w:cs="Times New Roman"/>
          <w:sz w:val="24"/>
        </w:rPr>
        <w:t xml:space="preserve"> от 05.04.2013 N 44-ФЗ "О контрактной системе в сфере закупок товаров, работ, услуг для обеспечения государственных и муниципальных нужд";</w:t>
      </w:r>
    </w:p>
    <w:p w14:paraId="7EF8573D">
      <w:pPr>
        <w:pStyle w:val="22"/>
        <w:spacing w:after="0" w:line="240" w:lineRule="auto"/>
        <w:ind w:left="0" w:firstLine="709"/>
        <w:jc w:val="both"/>
        <w:rPr>
          <w:rFonts w:ascii="Times New Roman" w:hAnsi="Times New Roman"/>
          <w:sz w:val="24"/>
        </w:rPr>
      </w:pPr>
      <w:r>
        <w:rPr>
          <w:rFonts w:ascii="Times New Roman" w:hAnsi="Times New Roman"/>
          <w:sz w:val="24"/>
        </w:rPr>
        <w:t>36) Федеральный закон N 135-ФЗ - Федеральный закон от 26 июля 2006 года N 135-ФЗ "О защите конкуренции".</w:t>
      </w:r>
    </w:p>
    <w:p w14:paraId="4CE6E18D">
      <w:pPr>
        <w:pStyle w:val="10"/>
        <w:spacing w:before="0" w:beforeAutospacing="0" w:after="0" w:afterAutospacing="0"/>
        <w:jc w:val="both"/>
      </w:pPr>
      <w:r>
        <w:t xml:space="preserve">            37) Положение - Положение о закупке товаров, работ, услуг для нужд Заказчика.</w:t>
      </w:r>
    </w:p>
    <w:p w14:paraId="5067AFF8">
      <w:pPr>
        <w:pStyle w:val="10"/>
        <w:spacing w:before="0" w:beforeAutospacing="0" w:after="0" w:afterAutospacing="0"/>
        <w:jc w:val="both"/>
      </w:pPr>
      <w:r>
        <w:t xml:space="preserve">Поставщик - поставщик, подрядчик или исполнитель. </w:t>
      </w:r>
    </w:p>
    <w:p w14:paraId="1837C62F">
      <w:pPr>
        <w:pStyle w:val="10"/>
        <w:spacing w:before="0" w:beforeAutospacing="0" w:after="0" w:afterAutospacing="0" w:line="288" w:lineRule="atLeast"/>
        <w:jc w:val="both"/>
      </w:pPr>
      <w:r>
        <w:t xml:space="preserve">            38) Положение об особенностях участия субъектов МСП в закупках –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 постановлением Правительства РФ от 11 декабря 2014 г.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106C770D">
      <w:pPr>
        <w:pStyle w:val="10"/>
        <w:spacing w:before="0" w:beforeAutospacing="0" w:after="0" w:afterAutospacing="0" w:line="288" w:lineRule="atLeast"/>
        <w:jc w:val="both"/>
      </w:pPr>
      <w:r>
        <w:t xml:space="preserve">             39) Постановление Правительства РФ N 1352 - </w:t>
      </w:r>
      <w:r>
        <w:fldChar w:fldCharType="begin"/>
      </w:r>
      <w:r>
        <w:instrText xml:space="preserve"> HYPERLINK "https://login.consultant.ru/link/?req=doc&amp;base=LAW&amp;n=505963&amp;date=18.07.2025" </w:instrText>
      </w:r>
      <w:r>
        <w:fldChar w:fldCharType="separate"/>
      </w:r>
      <w:r>
        <w:rPr>
          <w:rStyle w:val="6"/>
        </w:rPr>
        <w:t>Постановление</w:t>
      </w:r>
      <w:r>
        <w:rPr>
          <w:rStyle w:val="6"/>
        </w:rPr>
        <w:fldChar w:fldCharType="end"/>
      </w:r>
      <w:r>
        <w:t xml:space="preserve">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2C1FE53F">
      <w:pPr>
        <w:pStyle w:val="10"/>
        <w:spacing w:before="0" w:beforeAutospacing="0" w:after="0" w:afterAutospacing="0" w:line="288" w:lineRule="atLeast"/>
        <w:jc w:val="both"/>
      </w:pPr>
      <w:r>
        <w:t xml:space="preserve">             40) Правила формирования плана закупки - </w:t>
      </w:r>
      <w:r>
        <w:fldChar w:fldCharType="begin"/>
      </w:r>
      <w:r>
        <w:instrText xml:space="preserve"> HYPERLINK "https://login.consultant.ru/link/?req=doc&amp;base=LAW&amp;n=430964&amp;dst=100011&amp;field=134&amp;date=18.07.2025" </w:instrText>
      </w:r>
      <w:r>
        <w:fldChar w:fldCharType="separate"/>
      </w:r>
      <w:r>
        <w:rPr>
          <w:rStyle w:val="6"/>
        </w:rPr>
        <w:t>Правила</w:t>
      </w:r>
      <w:r>
        <w:rPr>
          <w:rStyle w:val="6"/>
        </w:rPr>
        <w:fldChar w:fldCharType="end"/>
      </w:r>
      <w:r>
        <w:t xml:space="preserve"> формирования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 </w:t>
      </w:r>
    </w:p>
    <w:p w14:paraId="5EAA6C37">
      <w:pPr>
        <w:pStyle w:val="10"/>
        <w:spacing w:before="0" w:beforeAutospacing="0" w:after="0" w:afterAutospacing="0" w:line="288" w:lineRule="atLeast"/>
        <w:jc w:val="both"/>
      </w:pPr>
      <w:r>
        <w:t xml:space="preserve">             41) Положение N 908 - </w:t>
      </w:r>
      <w:r>
        <w:fldChar w:fldCharType="begin"/>
      </w:r>
      <w:r>
        <w:instrText xml:space="preserve"> HYPERLINK "https://login.consultant.ru/link/?req=doc&amp;base=LAW&amp;n=494417&amp;dst=258&amp;field=134&amp;date=18.07.2025" </w:instrText>
      </w:r>
      <w:r>
        <w:fldChar w:fldCharType="separate"/>
      </w:r>
      <w:r>
        <w:rPr>
          <w:rStyle w:val="6"/>
        </w:rPr>
        <w:t>Положение</w:t>
      </w:r>
      <w:r>
        <w:rPr>
          <w:rStyle w:val="6"/>
        </w:rPr>
        <w:fldChar w:fldCharType="end"/>
      </w:r>
      <w:r>
        <w:t xml:space="preserve">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утвержденное Постановлением Правительства РФ от 10.09.2012 N 908. </w:t>
      </w:r>
    </w:p>
    <w:p w14:paraId="4B065B03">
      <w:pPr>
        <w:pStyle w:val="10"/>
        <w:spacing w:before="0" w:beforeAutospacing="0" w:after="0" w:afterAutospacing="0" w:line="288" w:lineRule="atLeast"/>
        <w:jc w:val="both"/>
      </w:pPr>
      <w:r>
        <w:t xml:space="preserve">             42) Реестр СМСП - Единый реестр субъектов малого и среднего предпринимательства, сформированный в соответствии со </w:t>
      </w:r>
      <w:r>
        <w:fldChar w:fldCharType="begin"/>
      </w:r>
      <w:r>
        <w:instrText xml:space="preserve"> HYPERLINK "https://login.consultant.ru/link/?req=doc&amp;base=LAW&amp;n=505966&amp;dst=28&amp;field=134&amp;date=18.07.2025" </w:instrText>
      </w:r>
      <w:r>
        <w:fldChar w:fldCharType="separate"/>
      </w:r>
      <w:r>
        <w:rPr>
          <w:rStyle w:val="6"/>
        </w:rPr>
        <w:t>ст. 4.1</w:t>
      </w:r>
      <w:r>
        <w:rPr>
          <w:rStyle w:val="6"/>
        </w:rPr>
        <w:fldChar w:fldCharType="end"/>
      </w:r>
      <w:r>
        <w:t xml:space="preserve"> Закона N 209-ФЗ. </w:t>
      </w:r>
    </w:p>
    <w:p w14:paraId="4DDE648C">
      <w:pPr>
        <w:pStyle w:val="10"/>
        <w:spacing w:before="0" w:beforeAutospacing="0" w:after="0" w:afterAutospacing="0" w:line="288" w:lineRule="atLeast"/>
        <w:jc w:val="both"/>
      </w:pPr>
      <w:r>
        <w:t xml:space="preserve">             43) Требования к форме плана закупок - </w:t>
      </w:r>
      <w:r>
        <w:fldChar w:fldCharType="begin"/>
      </w:r>
      <w:r>
        <w:instrText xml:space="preserve"> HYPERLINK "https://login.consultant.ru/link/?req=doc&amp;base=LAW&amp;n=430964&amp;dst=100031&amp;field=134&amp;date=18.07.2025" </w:instrText>
      </w:r>
      <w:r>
        <w:fldChar w:fldCharType="separate"/>
      </w:r>
      <w:r>
        <w:rPr>
          <w:rStyle w:val="6"/>
        </w:rPr>
        <w:t>Требования</w:t>
      </w:r>
      <w:r>
        <w:rPr>
          <w:rStyle w:val="6"/>
        </w:rPr>
        <w:fldChar w:fldCharType="end"/>
      </w:r>
      <w:r>
        <w:t xml:space="preserve"> к формированию плана закупки товаров (работ, услуг), утвержденные Постановлением Правительства РФ от 17.09.2012 N 932 "Об утверждении Правил формирования плана закупки товаров (работ, услуг) и требований к форме такого плана". </w:t>
      </w:r>
    </w:p>
    <w:p w14:paraId="67C41C42">
      <w:pPr>
        <w:pStyle w:val="10"/>
        <w:spacing w:before="0" w:beforeAutospacing="0" w:after="0" w:afterAutospacing="0" w:line="288" w:lineRule="atLeast"/>
        <w:jc w:val="both"/>
      </w:pPr>
      <w:r>
        <w:t xml:space="preserve">             44) Электронная подпись - усиленная квалифицированная электронная подпись. </w:t>
      </w:r>
    </w:p>
    <w:bookmarkEnd w:id="12"/>
    <w:p w14:paraId="2EBAC43B">
      <w:r>
        <w:t>1.1.9. Положение о закупке регулирует отношения, связанные с осуществлением закупок товаров, работ, услуг в целях своевременного и полного удовлетворения потребностей Заказчика в товарах, работах, услугах, в том числе для их коммерческого использования, с необходимыми показателями цены, качества и надежности, эффективного использования денежных средств, расширения возможностей участия юридических и физических лиц в закупке товаров, работ, услуг и стимулирование такого участия, развития добросовестной конкуренции, обеспечения гласности и прозрачности закупки, предотвращения коррупции и других злоупотреблений.</w:t>
      </w:r>
    </w:p>
    <w:p w14:paraId="74E7D607">
      <w:bookmarkStart w:id="13" w:name="sub_16"/>
      <w:r>
        <w:t>1.1.10. Заказчик вправе на основании договора привлекать юридических и физических лиц, которые будут осуществлять работы по организации и проведению процедур закупок (специализированная организация).</w:t>
      </w:r>
    </w:p>
    <w:bookmarkEnd w:id="13"/>
    <w:p w14:paraId="7D0AC26D">
      <w:bookmarkStart w:id="14" w:name="sub_17"/>
      <w:r>
        <w:t>1.1.11. Если в нормативный правовой акт, на основании которого установлены отдельные условия Положения о закупке, будут внесены изменения в части сроков вступления в силу его норм и (или) порядка подготовки и осуществления закупок, то дата вступления в силу соответствующих условий Положения о закупке переносится соразмерно срокам, установленным в таком акте, а порядок подготовки и осуществления закупок, предусмотренный настоящим Положением о закупке, применяется в части, не противоречащей такому нормативному правовому акту.</w:t>
      </w:r>
    </w:p>
    <w:p w14:paraId="7E08061F"/>
    <w:p w14:paraId="22BF292A">
      <w:pPr>
        <w:spacing w:before="108"/>
        <w:jc w:val="center"/>
        <w:outlineLvl w:val="0"/>
        <w:rPr>
          <w:b/>
          <w:bCs/>
        </w:rPr>
      </w:pPr>
      <w:r>
        <w:rPr>
          <w:b/>
          <w:bCs/>
        </w:rPr>
        <w:t>Раздел 1.2. Информационное обеспечение закупки</w:t>
      </w:r>
    </w:p>
    <w:bookmarkEnd w:id="14"/>
    <w:p w14:paraId="1AE0D8A4">
      <w:r>
        <w:t xml:space="preserve">1.2.1. Информационное обеспечение закупки осуществляется Заказчиком в порядке, установленном статьей 4 Закона № 223-ФЗ. </w:t>
      </w:r>
    </w:p>
    <w:p w14:paraId="3EE3CFC3">
      <w:r>
        <w:t>Заказчик размещает в ЕИС:</w:t>
      </w:r>
    </w:p>
    <w:p w14:paraId="44A650EB">
      <w:r>
        <w:t>1) Положение и изменения, внесенные в него (не позднее 15 дней со дня утверждения);</w:t>
      </w:r>
    </w:p>
    <w:p w14:paraId="3B7B227C">
      <w:r>
        <w:t>2) Заказчик размещает в единой информационной системе план закупки товаров, работ, услуг на срок не менее чем один год. Порядок формирования плана закупки товаров, работ, услуг, порядок и сроки размещения в единой информационной системе, на официальном сайте такого плана, требования к форме такого плана устанавливаются Правительством Российской Федерации.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товаров, работ, услуг.</w:t>
      </w:r>
    </w:p>
    <w:p w14:paraId="7DE6C416">
      <w:r>
        <w:t>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 Правительство Российской Федерации вправе установить особенности включения закупок, предусмотренных частью 15 статьи 4 Федерального закона № 223-ФЗ, в план закупки инновационной продукции, высокотехнологичной продукции, лекарственных средств.</w:t>
      </w:r>
    </w:p>
    <w:p w14:paraId="18FD866B">
      <w:r>
        <w:t>4) извещения о закупках и внесенные в них изменения;</w:t>
      </w:r>
    </w:p>
    <w:p w14:paraId="7CAB32CB">
      <w:r>
        <w:t>5) документацию о закупках и внесенные в нее изменения (за исключением запроса котировок);</w:t>
      </w:r>
    </w:p>
    <w:p w14:paraId="4EC8A130">
      <w:r>
        <w:t>6) проекты договоров и внесенные в них изменения;</w:t>
      </w:r>
    </w:p>
    <w:p w14:paraId="01DC89A1">
      <w:r>
        <w:t>7) разъяснения положений документации о закупках;</w:t>
      </w:r>
    </w:p>
    <w:p w14:paraId="04989B24">
      <w:r>
        <w:t>8) протоколы, составляемые в ходе проведения закупок и по результатам их проведения;</w:t>
      </w:r>
    </w:p>
    <w:p w14:paraId="6D8469A7">
      <w:r>
        <w:t>9) иную информацию, размещение которой в ЕИС предусмотрено Законом № 223-ФЗ, в том числе сведения, перечисленные в пунктах 1а.2, 1а.3 Положения.</w:t>
      </w:r>
    </w:p>
    <w:p w14:paraId="0BD617A2">
      <w:r>
        <w:t>При осуществлении закупки в электронной форме, информация о закупке, предусмотренная подпунктами 4 - 9 настоящего пункта, подлежит размещению на электронной площадке, на которой проводится закупка.</w:t>
      </w:r>
    </w:p>
    <w:p w14:paraId="2F5562AA">
      <w:r>
        <w:t>1.2.2. Заказчик, не позднее 10-го числа месяца, следующего за отчетным месяцем, размещает в ЕИС:</w:t>
      </w:r>
    </w:p>
    <w:p w14:paraId="79B6F22A">
      <w:r>
        <w:t>1) сведения о количестве и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частью 3 статьи 4.1 Закона № 223-ФЗ;</w:t>
      </w:r>
    </w:p>
    <w:p w14:paraId="7A75305D">
      <w:r>
        <w:t>2) сведения о количестве и стоимости договоров, заключенных по результатам закупки у единственного поставщика;</w:t>
      </w:r>
    </w:p>
    <w:p w14:paraId="7CCD4A68">
      <w:r>
        <w:t>3) сведения о количестве и стоимости договоров, заключенных с единственным поставщиком (исполнителем, подрядчиком) по результатам конкурентной закупки, признанной несостоявшейся.</w:t>
      </w:r>
    </w:p>
    <w:p w14:paraId="6AAC63E7">
      <w:r>
        <w:t xml:space="preserve">1.2.3. Информация о годовом объеме закупки, которую Заказчик обязан осуществить у СМСП, размещается в ЕИС не позднее 1 февраля года, следующего за прошедшим календарным годом в случае, если на Заказчика распространено обязательство осуществлять закупки по Постановлению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 </w:t>
      </w:r>
    </w:p>
    <w:p w14:paraId="728172F3">
      <w:r>
        <w:t xml:space="preserve">Указанная информация формируется Заказчиком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нормативно – правовым актом Правительства Российской Федерации, принятом на основании п. 2 ч. 8 ст. 3 Закона № 223-ФЗ. Датой составления годового отчета является дата размещения в ЕИС </w:t>
      </w:r>
    </w:p>
    <w:p w14:paraId="6B23D2E7">
      <w:r>
        <w:t>1.2.4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4BD9408F">
      <w:r>
        <w:t xml:space="preserve">1.2.5. В случае принятия Заказчиком решения об отказе от проведения закупки до окончания подачи заявок Заказчик в день принятия такого решения размещает информацию об отказе от проведения закупки в единой информационной системе в соответствии с постановлением Правительства Российский Федерации от 10.09.2012 № 908 «Об утверждении Положения о размещении в единой информационной системе информации о закупке». </w:t>
      </w:r>
    </w:p>
    <w:p w14:paraId="688E9965">
      <w:r>
        <w:t xml:space="preserve">При отказе Заказчик не возмещает участникам закупок понесенный ими реальный ущерб, упущенную выгоду, расходы и любые другие издержки, связанные с подготовкой к участию и участием в процедуре закупок. </w:t>
      </w:r>
    </w:p>
    <w:p w14:paraId="419FA3AA">
      <w:r>
        <w:t>1.2.6.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245680C9">
      <w:r>
        <w:t>1.2.7. Размещенные на официальном сайте и на сайте заказчика в соответствии с Федеральным законом № 223-ФЗ и положениями о закупке информация о закупке, положения о закупке, планы закупки должны быть доступны для ознакомления без взимания платы.</w:t>
      </w:r>
    </w:p>
    <w:p w14:paraId="25975233">
      <w:r>
        <w:t>1.2.8.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в единой информационной системе не позднее чем в течение десяти дней со дня внесения изменений в договор размещается информация об изменении договора с указанием измененных условий.</w:t>
      </w:r>
    </w:p>
    <w:p w14:paraId="39392454">
      <w:r>
        <w:t>1.2.9. Документы конкурентных способов закупки подлежат размещению в единой информационной системе и могут дополнительно по усмотрению Заказчика размещаться на официальном сайте Заказчика.</w:t>
      </w:r>
    </w:p>
    <w:p w14:paraId="3010CF45">
      <w:r>
        <w:t xml:space="preserve">1.2.10. При закупке у единственного поставщика (исполнителя, подрядчика) информация о такой закупке, предусмотренная ч. 5 ст. 4 Закона № 223-ФЗ, не размещается заказчиком в единой информационной системе. </w:t>
      </w:r>
    </w:p>
    <w:p w14:paraId="0FEC63E9">
      <w:r>
        <w:t xml:space="preserve">1.2.11.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более чем на один рабочий день, информация, подлежащая размещению в ЕИС в соответствии с Законом № 223-ФЗ и положением о закупке,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
    <w:p w14:paraId="7AC18CF3">
      <w:r>
        <w:t>1.2.12. Не размещается в ЕИС и на сайте Заказчика следующая информация:</w:t>
      </w:r>
    </w:p>
    <w:p w14:paraId="6E494607">
      <w:r>
        <w:t>1) сведения о закупке, составляющие государственную тайну (если они содержатся в извещении о закупке, документации о закупке или в проекте договора);</w:t>
      </w:r>
    </w:p>
    <w:p w14:paraId="0C106F36">
      <w:r>
        <w:t>2) сведения об определенной Правительством Российской Федерации конкретной закупке, информация о которой не составляет государственной тайны, но не подлежит размещению в ЕИС и на сайте Заказчика;</w:t>
      </w:r>
    </w:p>
    <w:p w14:paraId="6D87170C">
      <w:r>
        <w:t>3) сведения о закупке товаров, работ услуг из определенных Правительством Российской Федерации перечня и (или) группы товаров, работ, услуг, сведения о закупке которых не составляют государственной тайны, но не подлежат размещению в ЕИС и на сайте Заказчика;</w:t>
      </w:r>
    </w:p>
    <w:p w14:paraId="728C1C8B">
      <w:r>
        <w:t>4) сведения о поставщике (подрядчике, исполнителе), с которым заключен договор, в соответствии с определенным Правительством Российской Федерации перечнем оснований неразмещения такой информации;</w:t>
      </w:r>
    </w:p>
    <w:p w14:paraId="04300400">
      <w:r>
        <w:t>5) сведения об определенной Правительством Российской Федерации закупке, осуществляемой непосредственно Заказчиком, информация о которой не составляет государственной тайны, но не подлежит размещению в ЕИС и на сайте Заказчика;</w:t>
      </w:r>
    </w:p>
    <w:p w14:paraId="41161F16">
      <w:r>
        <w:t>6) сведения об определенных координационным органом Правительства Российской Федерации конкретных закупках, сведения о которых не составляют государственной тайны, но не подлежат размещению в ЕИС при реализации инвестиционных проектов, указанных в части 1 статьи 3.1 Закона № 223-ФЗ (если в отношении таких закупок отсутствует решение Правительства Российской Федерации в соответствии с пунктом 1 части 16 статьи 4 Закона № 223-ФЗ);</w:t>
      </w:r>
    </w:p>
    <w:p w14:paraId="08B3537B">
      <w:r>
        <w:t xml:space="preserve">7) сведения об определенных координационным органом Правительства Российской Федерации конкретных видах продукции машиностроения, которые включаются в перечни и сведения о закупке которых не составляют государственную тайну, но не подлежат размещению в ЕИС при реализации инвестиционных проектов, указанных в части 1 статьи 3.1 Закона № 223-ФЗ (если в отношении таких видов (групп) продукции отсутствует решение Правительства Российской Федерации в соответствии с пунктом 2 части 16 статьи 4 Закона № 223-ФЗ). </w:t>
      </w:r>
    </w:p>
    <w:p w14:paraId="629649E8">
      <w:r>
        <w:t>1.2.13. Не подлежат размещению в единой информационной системе информация о закупках товаров, работ, услуг, сведения о которых составляют государственную тайну, информация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информация о заключении и об исполнении договоров, заключенных по результатам осуществления таких закупок. Информация о закупках, проводимых в случаях, определенных Правительством Российской Федерации в соответствии с частью 16 статьи 4 Федерального закона № 223-ФЗ, а также о заключении и об исполнении договоров, заключенных по результатам осуществления таких закупок, не подлежит размещению на официальном сайте. Заказчик вправе не размещать в единой информационной системе следующую информацию:</w:t>
      </w:r>
    </w:p>
    <w:p w14:paraId="3A9E3A46">
      <w: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информацию о закупке товаров, работ, услуг, стоимость которых не превышает пятьсот тысяч рублей;</w:t>
      </w:r>
    </w:p>
    <w:p w14:paraId="060AD36F">
      <w: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банковских/независимых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685DF1DC">
      <w:r>
        <w:t xml:space="preserve">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w:t>
      </w:r>
    </w:p>
    <w:p w14:paraId="77146906">
      <w:r>
        <w:t>1.2.14. В реестр договоров не вносятся информация и документы, которые в соответствии с Федеральным законом № 223-ФЗ не подлежат размещению в единой информационной системе.</w:t>
      </w:r>
    </w:p>
    <w:p w14:paraId="650DFECB">
      <w:r>
        <w:t>1.2.15. В извещении об осуществлении конкурентной закупки должны быть указаны сведения, предусмотренные частью 9 статьи 4 Федерального закона №223-ФЗ.</w:t>
      </w:r>
    </w:p>
    <w:p w14:paraId="64F49613">
      <w:r>
        <w:t>1.2.16. В документации о конкурентной закупке должны быть указаны сведения (информация), предусмотренные частью 10 статьи 4 Федерального закона №223-ФЗ.</w:t>
      </w:r>
    </w:p>
    <w:p w14:paraId="162E3910">
      <w:r>
        <w:t>1.2.17. Заказчик формирует перечень товаров, работ, услуг (далее – ТРУ), закупаемых у субъектов малого и среднего предпринимательства не более, чем на один календарный год, перечень подлежит утверждению руководителем Заказчика и размещению в ЕИС, при этом должен быть утвержден или изменен и размещен в ЕИС не позднее дня размещения сведений о закупке.</w:t>
      </w:r>
    </w:p>
    <w:p w14:paraId="064FCC58">
      <w:r>
        <w:t>1.2.18. В форме Плана закупок, размещаемой в Единой информационной системе, требуется указывать количество поставляемого при закупках товара. Если работы связаны со строительством, необходимо указать информацию только о товаре, подлежащем принятию заказчиком к бухгалтерскому учету в качестве отдельного объекта основных средств в соответствии с Постановление Правительства РФ от 17 сентября 2012 г. N 932 «Об утверждении Правил формирования плана закупки товаров (работ, услуг) и требований к форме такого плана» в редакции на дату размещения.</w:t>
      </w:r>
    </w:p>
    <w:p w14:paraId="3E5F01EB">
      <w:r>
        <w:t>В плане закупок по каждому коду целевой статьи расходов потребуется указывать информацию о субсидиях, при субсидировании из источников финансирования в соответствии с целевыми программами, предусмотренными законодательством РФ.</w:t>
      </w:r>
    </w:p>
    <w:p w14:paraId="5DD965D1">
      <w:r>
        <w:t xml:space="preserve">1.2.19. При осуществлении закупки в единой информационной системе, на официальном сайте, за исключением случаев, предусмотренных Федеральным законом № 223-ФЗ,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итоговый протокол, иная дополнительная информация, предусмотренная в соответствии с частью 6 статьи 4 Федерального закона №223-ФЗ (далее – информация о закупке).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 При закупке у единственного поставщика (исполнителя, подрядчика) информация о такой закупке, предусмотренная настоящей частью, может быть размещена заказчиком в единой информационной системе в случае, если это предусмотрено положением о закупке. </w:t>
      </w:r>
    </w:p>
    <w:p w14:paraId="20D1C16A">
      <w:r>
        <w:t>1.2.20. Размещение заказчиками в единой информационной системе информации о закупке, предоставление доступа к такой информации осуществляются без взимания платы. Порядок размещения в единой информационной системе, на официальном сайте положения о закупке, типового положения о закупке, информации о закупке, предоставления информации и документов из единой информационной системы устанавливается Правительством Российской Федерации. Порядок регистрации заказчиков в единой информационной системе устанавливается федеральным органом исполнительной власти, уполномоченным Правительством Российской Федерации на ведение единой информационной системы.</w:t>
      </w:r>
    </w:p>
    <w:p w14:paraId="74087230">
      <w:r>
        <w:t>1.2.21.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частью 8 статьи 3.1-4 Федерального закона №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Федерального закона № 223-ФЗ федеральный орган исполнительной власти.</w:t>
      </w:r>
    </w:p>
    <w:p w14:paraId="54581FF6"/>
    <w:p w14:paraId="30E4BFDB">
      <w:pPr>
        <w:spacing w:before="108" w:after="108"/>
        <w:jc w:val="center"/>
        <w:outlineLvl w:val="0"/>
        <w:rPr>
          <w:b/>
          <w:bCs/>
        </w:rPr>
      </w:pPr>
      <w:r>
        <w:rPr>
          <w:b/>
          <w:bCs/>
        </w:rPr>
        <w:t>Раздел 1.3. Цели и принципы закупки товаров, работ и услуг</w:t>
      </w:r>
    </w:p>
    <w:p w14:paraId="5F08CB7E">
      <w:pPr>
        <w:pStyle w:val="10"/>
        <w:spacing w:before="0" w:beforeAutospacing="0" w:after="0" w:afterAutospacing="0" w:line="288" w:lineRule="atLeast"/>
        <w:jc w:val="both"/>
      </w:pPr>
      <w:r>
        <w:t>1.3.1. Закупки осуществляются в следующих целях:</w:t>
      </w:r>
    </w:p>
    <w:p w14:paraId="6F738241">
      <w:pPr>
        <w:pStyle w:val="10"/>
        <w:spacing w:before="0" w:beforeAutospacing="0" w:after="0" w:afterAutospacing="0" w:line="288" w:lineRule="atLeast"/>
        <w:jc w:val="both"/>
      </w:pPr>
      <w:r>
        <w:t xml:space="preserve">1) создание условий для своевременного и полного удовлетворения потребностей Заказчика в товарах, работах, услугах, в том числе для коммерческого использования, с установленными им показателями; </w:t>
      </w:r>
    </w:p>
    <w:p w14:paraId="3D58DD84">
      <w:pPr>
        <w:pStyle w:val="10"/>
        <w:spacing w:before="0" w:beforeAutospacing="0" w:after="0" w:afterAutospacing="0" w:line="288" w:lineRule="atLeast"/>
        <w:jc w:val="both"/>
      </w:pPr>
      <w:r>
        <w:t xml:space="preserve">2) реализация мер, направленных на сокращение издержек Заказчика; </w:t>
      </w:r>
    </w:p>
    <w:p w14:paraId="1536EBFE">
      <w:pPr>
        <w:pStyle w:val="10"/>
        <w:spacing w:before="0" w:beforeAutospacing="0" w:after="0" w:afterAutospacing="0" w:line="288" w:lineRule="atLeast"/>
        <w:jc w:val="both"/>
      </w:pPr>
      <w:r>
        <w:t xml:space="preserve">3) обеспечение гласности и прозрачности деятельности Заказчика; </w:t>
      </w:r>
    </w:p>
    <w:p w14:paraId="77083D58">
      <w:pPr>
        <w:pStyle w:val="10"/>
        <w:spacing w:before="0" w:beforeAutospacing="0" w:after="0" w:afterAutospacing="0" w:line="288" w:lineRule="atLeast"/>
        <w:jc w:val="both"/>
      </w:pPr>
      <w:r>
        <w:t xml:space="preserve">4) обеспечение целевого и эффективного использования средств; </w:t>
      </w:r>
    </w:p>
    <w:p w14:paraId="12266384">
      <w:pPr>
        <w:pStyle w:val="10"/>
        <w:spacing w:before="0" w:beforeAutospacing="0" w:after="0" w:afterAutospacing="0" w:line="288" w:lineRule="atLeast"/>
        <w:jc w:val="both"/>
      </w:pPr>
      <w:r>
        <w:t xml:space="preserve">5) предотвращение коррупции и других злоупотреблений; </w:t>
      </w:r>
    </w:p>
    <w:p w14:paraId="2A01BB59">
      <w:pPr>
        <w:pStyle w:val="10"/>
        <w:spacing w:before="0" w:beforeAutospacing="0" w:after="0" w:afterAutospacing="0" w:line="288" w:lineRule="atLeast"/>
        <w:jc w:val="both"/>
      </w:pPr>
      <w:r>
        <w:t xml:space="preserve">6) развитие и стимулирование добросовестной конкуренции. </w:t>
      </w:r>
    </w:p>
    <w:p w14:paraId="1F7D1582">
      <w:pPr>
        <w:pStyle w:val="10"/>
        <w:spacing w:before="0" w:beforeAutospacing="0" w:after="0" w:afterAutospacing="0" w:line="288" w:lineRule="atLeast"/>
        <w:jc w:val="both"/>
      </w:pPr>
      <w:r>
        <w:t xml:space="preserve">1.3.2. Положение не регулирует отношения, связанные: </w:t>
      </w:r>
    </w:p>
    <w:p w14:paraId="1CAEDD57">
      <w:pPr>
        <w:pStyle w:val="10"/>
        <w:spacing w:before="0" w:beforeAutospacing="0" w:after="0" w:afterAutospacing="0" w:line="288" w:lineRule="atLeast"/>
        <w:jc w:val="both"/>
      </w:pPr>
      <w:r>
        <w:t xml:space="preserve">1) с куплей-продажей ценных бумаг, приобретением долей в уставном (складочном) капитале хозяйственных товариществ, обществ и паев в паевых фондах производственных кооперативов, валютных ценностей, драгоценных металлов, а также заключением договоров, являющихся производными финансовыми инструментами (кроме заключаемых вне сферы биржевой торговли договоров, исполнение обязательств по которым предусматривает поставки товаров); </w:t>
      </w:r>
    </w:p>
    <w:p w14:paraId="7B6E2686">
      <w:pPr>
        <w:pStyle w:val="10"/>
        <w:spacing w:before="0" w:beforeAutospacing="0" w:after="0" w:afterAutospacing="0" w:line="288" w:lineRule="atLeast"/>
        <w:jc w:val="both"/>
      </w:pPr>
      <w:r>
        <w:t xml:space="preserve">2) приобретением Заказчиком биржевых товаров на товарной бирже в соответствии с законодательством о товарных биржах и биржевой торговле; </w:t>
      </w:r>
    </w:p>
    <w:p w14:paraId="4BC8CD4D">
      <w:pPr>
        <w:pStyle w:val="10"/>
        <w:spacing w:before="0" w:beforeAutospacing="0" w:after="0" w:afterAutospacing="0" w:line="288" w:lineRule="atLeast"/>
        <w:jc w:val="both"/>
      </w:pPr>
      <w:r>
        <w:t xml:space="preserve">3) осуществлением Заказчиком закупок товаров, работ, услуг в соответствии с </w:t>
      </w:r>
      <w:r>
        <w:fldChar w:fldCharType="begin"/>
      </w:r>
      <w:r>
        <w:instrText xml:space="preserve"> HYPERLINK "https://login.consultant.ru/link/?req=doc&amp;base=LAW&amp;n=494990&amp;date=18.07.2025" </w:instrText>
      </w:r>
      <w:r>
        <w:fldChar w:fldCharType="separate"/>
      </w:r>
      <w:r>
        <w:rPr>
          <w:rStyle w:val="6"/>
        </w:rPr>
        <w:t>Законом</w:t>
      </w:r>
      <w:r>
        <w:rPr>
          <w:rStyle w:val="6"/>
        </w:rPr>
        <w:fldChar w:fldCharType="end"/>
      </w:r>
      <w:r>
        <w:t xml:space="preserve"> N 44-ФЗ; </w:t>
      </w:r>
    </w:p>
    <w:p w14:paraId="7178EF17">
      <w:pPr>
        <w:pStyle w:val="10"/>
        <w:spacing w:before="0" w:beforeAutospacing="0" w:after="0" w:afterAutospacing="0" w:line="288" w:lineRule="atLeast"/>
        <w:jc w:val="both"/>
      </w:pPr>
      <w:r>
        <w:t xml:space="preserve">4) закупкой в сфере военно-технического сотрудничества; </w:t>
      </w:r>
    </w:p>
    <w:p w14:paraId="477949AE">
      <w:pPr>
        <w:pStyle w:val="10"/>
        <w:spacing w:before="0" w:beforeAutospacing="0" w:after="0" w:afterAutospacing="0" w:line="288" w:lineRule="atLeast"/>
        <w:jc w:val="both"/>
      </w:pPr>
      <w:r>
        <w:t xml:space="preserve">5) закупкой товаров, работ, услуг в соответствии с международными договорами РФ, если этими договорами предусмотрен иной порядок определения поставщиков таких товаров, работ, услуг; </w:t>
      </w:r>
    </w:p>
    <w:p w14:paraId="130C69A9">
      <w:pPr>
        <w:pStyle w:val="10"/>
        <w:spacing w:before="0" w:beforeAutospacing="0" w:after="0" w:afterAutospacing="0" w:line="288" w:lineRule="atLeast"/>
        <w:jc w:val="both"/>
      </w:pPr>
      <w:r>
        <w:t xml:space="preserve">6) осуществлением Заказчиком отбора аудиторской организации для проведения обязательного аудита его бухгалтерской (финансовой) отчетности в соответствии со </w:t>
      </w:r>
      <w:r>
        <w:fldChar w:fldCharType="begin"/>
      </w:r>
      <w:r>
        <w:instrText xml:space="preserve"> HYPERLINK "https://login.consultant.ru/link/?req=doc&amp;base=LAW&amp;n=489030&amp;dst=100038&amp;field=134&amp;date=18.07.2025" </w:instrText>
      </w:r>
      <w:r>
        <w:fldChar w:fldCharType="separate"/>
      </w:r>
      <w:r>
        <w:rPr>
          <w:rStyle w:val="6"/>
        </w:rPr>
        <w:t>ст. 5</w:t>
      </w:r>
      <w:r>
        <w:rPr>
          <w:rStyle w:val="6"/>
        </w:rPr>
        <w:fldChar w:fldCharType="end"/>
      </w:r>
      <w:r>
        <w:t xml:space="preserve"> Федерального закона от 30.12.2008 N 307-ФЗ "Об аудиторской деятельности"; </w:t>
      </w:r>
    </w:p>
    <w:p w14:paraId="5E3E3CE1">
      <w:pPr>
        <w:pStyle w:val="10"/>
        <w:spacing w:before="0" w:beforeAutospacing="0" w:after="0" w:afterAutospacing="0" w:line="288" w:lineRule="atLeast"/>
        <w:jc w:val="both"/>
      </w:pPr>
      <w:r>
        <w:t xml:space="preserve">7) заключением и исполнением в соответствии с законодательством РФ об электроэнергетике договоров, являющихся обязательными для участников рынка обращения электрической энергии и (или) мощности; </w:t>
      </w:r>
    </w:p>
    <w:p w14:paraId="14B25E54">
      <w:pPr>
        <w:pStyle w:val="10"/>
        <w:spacing w:before="0" w:beforeAutospacing="0" w:after="0" w:afterAutospacing="0" w:line="288" w:lineRule="atLeast"/>
        <w:jc w:val="both"/>
      </w:pPr>
      <w:r>
        <w:t xml:space="preserve">8) осуществлением кредитной организацией и государственной корпорацией развития "ВЭБ.РФ" лизинговых операций и межбанковских операций, в том числе с иностранными банками; </w:t>
      </w:r>
    </w:p>
    <w:p w14:paraId="19D98726">
      <w:pPr>
        <w:pStyle w:val="10"/>
        <w:spacing w:before="0" w:beforeAutospacing="0" w:after="0" w:afterAutospacing="0" w:line="288" w:lineRule="atLeast"/>
        <w:jc w:val="both"/>
      </w:pPr>
      <w:r>
        <w:t xml:space="preserve">9) определением, избранием представителя владельцев облигаций и осуществлением им деятельности в соответствии с законодательством РФ о ценных бумагах; </w:t>
      </w:r>
    </w:p>
    <w:p w14:paraId="49226CFC">
      <w:pPr>
        <w:pStyle w:val="10"/>
        <w:spacing w:before="0" w:beforeAutospacing="0" w:after="0" w:afterAutospacing="0" w:line="288" w:lineRule="atLeast"/>
        <w:jc w:val="both"/>
      </w:pPr>
      <w:r>
        <w:t xml:space="preserve">10) открытием в уполномоченном банке отдельного счета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и заключением ими с уполномоченным банком договоров о банковском сопровождении сделки в соответствии с Федеральным </w:t>
      </w:r>
      <w:r>
        <w:fldChar w:fldCharType="begin"/>
      </w:r>
      <w:r>
        <w:instrText xml:space="preserve"> HYPERLINK "https://login.consultant.ru/link/?req=doc&amp;base=LAW&amp;n=495210&amp;date=18.07.2025" </w:instrText>
      </w:r>
      <w:r>
        <w:fldChar w:fldCharType="separate"/>
      </w:r>
      <w:r>
        <w:rPr>
          <w:rStyle w:val="6"/>
        </w:rPr>
        <w:t>законом</w:t>
      </w:r>
      <w:r>
        <w:rPr>
          <w:rStyle w:val="6"/>
        </w:rPr>
        <w:fldChar w:fldCharType="end"/>
      </w:r>
      <w:r>
        <w:t xml:space="preserve"> от 29.12.2012 N 275-ФЗ "О государственном оборонном заказе"; </w:t>
      </w:r>
    </w:p>
    <w:p w14:paraId="48BBD185">
      <w:pPr>
        <w:pStyle w:val="10"/>
        <w:spacing w:before="0" w:beforeAutospacing="0" w:after="0" w:afterAutospacing="0" w:line="288" w:lineRule="atLeast"/>
        <w:jc w:val="both"/>
      </w:pPr>
      <w:r>
        <w:t xml:space="preserve">11) исполнением Заказчиком заключенного с иностранным юридическим лицом договора, предметом которого являются поставка товаров, выполнение работ, оказание услуг за пределами Российской Федерации; </w:t>
      </w:r>
    </w:p>
    <w:p w14:paraId="6861AA37">
      <w:pPr>
        <w:pStyle w:val="10"/>
        <w:spacing w:before="0" w:beforeAutospacing="0" w:after="0" w:afterAutospacing="0" w:line="288" w:lineRule="atLeast"/>
        <w:jc w:val="both"/>
      </w:pPr>
      <w:r>
        <w:t xml:space="preserve">12) осуществлением Заказчиком закупок товаров, работ, услуг у следующих юридических лиц, которые признаются взаимозависимыми с Заказчиком лицами в соответствии с Налоговым </w:t>
      </w:r>
      <w:r>
        <w:fldChar w:fldCharType="begin"/>
      </w:r>
      <w:r>
        <w:instrText xml:space="preserve"> HYPERLINK "https://login.consultant.ru/link/?req=doc&amp;base=LAW&amp;n=483130&amp;date=18.07.2025" </w:instrText>
      </w:r>
      <w:r>
        <w:fldChar w:fldCharType="separate"/>
      </w:r>
      <w:r>
        <w:rPr>
          <w:rStyle w:val="6"/>
        </w:rPr>
        <w:t>кодексом</w:t>
      </w:r>
      <w:r>
        <w:rPr>
          <w:rStyle w:val="6"/>
        </w:rPr>
        <w:fldChar w:fldCharType="end"/>
      </w:r>
      <w:r>
        <w:t xml:space="preserve"> РФ: </w:t>
      </w:r>
    </w:p>
    <w:p w14:paraId="05CBE417">
      <w:pPr>
        <w:pStyle w:val="10"/>
        <w:spacing w:before="0" w:beforeAutospacing="0" w:after="0" w:afterAutospacing="0" w:line="288" w:lineRule="atLeast"/>
        <w:jc w:val="both"/>
      </w:pPr>
      <w:r>
        <w:t xml:space="preserve">- у юридических лиц, которые являются заказчиками по </w:t>
      </w:r>
      <w:r>
        <w:fldChar w:fldCharType="begin"/>
      </w:r>
      <w:r>
        <w:instrText xml:space="preserve"> HYPERLINK "https://login.consultant.ru/link/?req=doc&amp;base=LAW&amp;n=483052&amp;date=18.07.2025" </w:instrText>
      </w:r>
      <w:r>
        <w:fldChar w:fldCharType="separate"/>
      </w:r>
      <w:r>
        <w:rPr>
          <w:rStyle w:val="6"/>
        </w:rPr>
        <w:t>Закону</w:t>
      </w:r>
      <w:r>
        <w:rPr>
          <w:rStyle w:val="6"/>
        </w:rPr>
        <w:fldChar w:fldCharType="end"/>
      </w:r>
      <w:r>
        <w:t xml:space="preserve"> N 223-ФЗ; </w:t>
      </w:r>
    </w:p>
    <w:p w14:paraId="79F9ED3D">
      <w:pPr>
        <w:pStyle w:val="10"/>
        <w:spacing w:before="0" w:beforeAutospacing="0" w:after="0" w:afterAutospacing="0" w:line="288" w:lineRule="atLeast"/>
        <w:jc w:val="both"/>
      </w:pPr>
      <w:r>
        <w:t xml:space="preserve">- иных юридических лиц, если закупка проводится для осуществления единого технологического процесса; </w:t>
      </w:r>
    </w:p>
    <w:p w14:paraId="040F47C8">
      <w:pPr>
        <w:pStyle w:val="10"/>
        <w:spacing w:before="0" w:beforeAutospacing="0" w:after="0" w:afterAutospacing="0" w:line="288" w:lineRule="atLeast"/>
        <w:jc w:val="both"/>
      </w:pPr>
      <w:r>
        <w:t xml:space="preserve">13) закупкой товаров, работ, услуг юридическим лицом, зарегистрированным на территории иностранного государства, в целях осуществления своей деятельности на территории этого государства; </w:t>
      </w:r>
    </w:p>
    <w:p w14:paraId="594178A1">
      <w:pPr>
        <w:pStyle w:val="10"/>
        <w:spacing w:before="0" w:beforeAutospacing="0" w:after="0" w:afterAutospacing="0" w:line="288" w:lineRule="atLeast"/>
        <w:jc w:val="both"/>
      </w:pPr>
      <w:r>
        <w:t xml:space="preserve">14) отбором Заказчиком субъекта оценочной деятельности для оценки объекта согласно законодательству РФ об оценочной деятельности в целях определения размера платы за публичный сервитут, устанавливаемый в соответствии с земельным законодательством; </w:t>
      </w:r>
    </w:p>
    <w:p w14:paraId="3FBDA270">
      <w:pPr>
        <w:pStyle w:val="10"/>
        <w:spacing w:before="0" w:beforeAutospacing="0" w:after="0" w:afterAutospacing="0" w:line="288" w:lineRule="atLeast"/>
        <w:jc w:val="both"/>
      </w:pPr>
      <w:r>
        <w:t xml:space="preserve">15) совместной инвестиционной деятельностью, осуществляемой на основании договора инвестиционного товарищества, предусматривающего возврат товарищу стоимости его вклада в общее имущество товарищей (в денежной форме). </w:t>
      </w:r>
    </w:p>
    <w:p w14:paraId="0DBEB3C7">
      <w:pPr>
        <w:ind w:firstLine="0"/>
      </w:pPr>
      <w:r>
        <w:t>1.3.3. При закупке товаров, работ, услуг Заказчик руководствуется следующими принципами:</w:t>
      </w:r>
    </w:p>
    <w:p w14:paraId="6803953C">
      <w:pPr>
        <w:ind w:firstLine="0"/>
      </w:pPr>
      <w:r>
        <w:t xml:space="preserve">          1) информационная открытость закупки;</w:t>
      </w:r>
    </w:p>
    <w:p w14:paraId="2C9B4232">
      <w:pPr>
        <w:pStyle w:val="10"/>
        <w:spacing w:before="0" w:beforeAutospacing="0" w:after="0" w:afterAutospacing="0" w:line="288" w:lineRule="atLeast"/>
        <w:jc w:val="both"/>
      </w:pPr>
      <w:r>
        <w:t xml:space="preserve">          2) равноправие, справедливость, отсутствие дискриминации и необоснованных ограничений конкуренции по отношению к участникам закупки, в том числе запрет на переговоры Заказчика (членов комиссии по закупкам) с участником закупки, если в результате создаются преимущественные условия для такого участника и (или) возникают условия для разглашения конфиденциальных сведений;</w:t>
      </w:r>
    </w:p>
    <w:p w14:paraId="489C4F98">
      <w: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45D4BB43">
      <w:r>
        <w:t>4) отсутствие ограничения допуска к участию в закупке путем установления неизмеряемых требований к участникам закупки.</w:t>
      </w:r>
    </w:p>
    <w:p w14:paraId="7D735347"/>
    <w:p w14:paraId="22E0D4A6">
      <w:pPr>
        <w:spacing w:before="108" w:after="108"/>
        <w:jc w:val="center"/>
        <w:outlineLvl w:val="0"/>
        <w:rPr>
          <w:b/>
          <w:bCs/>
        </w:rPr>
      </w:pPr>
      <w:r>
        <w:rPr>
          <w:b/>
          <w:bCs/>
        </w:rPr>
        <w:t>Раздел 1.4. Особенности проведения закупок в электронной форме</w:t>
      </w:r>
    </w:p>
    <w:p w14:paraId="256BB64C">
      <w:r>
        <w:t>1.4.1. Закупки в электронной форме осуществляются на электронных торговых площадках (далее – ЭТП).</w:t>
      </w:r>
    </w:p>
    <w:p w14:paraId="303D3982">
      <w:r>
        <w:t>1.4.2. При осуществлении закупок в электронной форме допускаются обусловленные техническими особенностями и регламентом работы ЭТП отклонения от хода проведения процедуры закупок, предусмотренного настоящим Положением, при условии, что такие отклонения не противоречат нормам настоящего Положения в части порядка определения победителя в ходе проведения процедуры закупки.</w:t>
      </w:r>
    </w:p>
    <w:p w14:paraId="37D3F709">
      <w:r>
        <w:t>При проведении процедур закупок в электронной форме весь документооборот осуществляется в электронной форме с помощью ресурсов ЭТП.</w:t>
      </w:r>
    </w:p>
    <w:p w14:paraId="59B8E0B2">
      <w:r>
        <w:t>1.4.3. В случае если в ходе рассмотрения и (или) оценки и сопоставления заявки на участие в конкурсе, запросе котировок, запросе предложений, запросе цен проводимых в электронной форме, Заказчиком выявлено несоответствие сведений о предложениях участника об условиях исполнения договора, в том числе о цене договора, указанных в информации о заявке на ЭТП, аналогичным сведениям, указанным в составе документов заявки, Заказчик рассматривает такую заявку, опираясь на сведения, указанные в документах заявки.</w:t>
      </w:r>
    </w:p>
    <w:p w14:paraId="067DC26C">
      <w:r>
        <w:t>1.4.4. В случае если в ходе рассмотрения и (или) оценки и сопоставления заявки на участие в закупке, проводимой в электронной форме, Заказчиком выявлено отсутствие в такой заявке документов, представление которых одновременно требовалось оператором ЭТП для прохождения (получения) аккредитации на ЭТП таким участником (например, учредительные документы, доверенность на осуществление действий от имени юридического лица, решение об одобрении крупной сделки и (или) иные документы, требуемые оператором ЭТП для прохождения аккредитации), Заказчик выгружает самостоятельно посредством функционала ЭТП такие документы из аккредитационных сведений такого участника и рассматривает их одновременно с заявкой на участие в закупке, поскольку представление таких документов в составе заявки является обязательным в соответствии с требованиями, предъявляемыми документацией, и при условии, что технические возможности ЭТП позволяют Заказчику осуществить указанные в настоящем пункте действия. При этом Заказчику необходимо учитывать сроки действия рассматриваемых документов.</w:t>
      </w:r>
    </w:p>
    <w:p w14:paraId="07721265"/>
    <w:p w14:paraId="309E2878">
      <w:pPr>
        <w:pStyle w:val="10"/>
        <w:spacing w:before="0" w:beforeAutospacing="0" w:after="0" w:afterAutospacing="0"/>
        <w:jc w:val="center"/>
        <w:rPr>
          <w:b/>
        </w:rPr>
      </w:pPr>
      <w:r>
        <w:rPr>
          <w:b/>
          <w:bCs/>
        </w:rPr>
        <w:t>Раздел 1.5.</w:t>
      </w:r>
      <w:r>
        <w:t xml:space="preserve"> </w:t>
      </w:r>
      <w:r>
        <w:rPr>
          <w:b/>
        </w:rPr>
        <w:t>Способы закупок и условия их применения</w:t>
      </w:r>
    </w:p>
    <w:p w14:paraId="4E6836BB">
      <w:pPr>
        <w:pStyle w:val="10"/>
        <w:spacing w:before="0" w:beforeAutospacing="0" w:after="0" w:afterAutospacing="0" w:line="288" w:lineRule="atLeast"/>
        <w:jc w:val="both"/>
      </w:pPr>
      <w:r>
        <w:rPr>
          <w:bCs/>
        </w:rPr>
        <w:t>1.5</w:t>
      </w:r>
      <w:r>
        <w:t xml:space="preserve">.1. Закупки могут быть конкурентными и неконкурентными. </w:t>
      </w:r>
    </w:p>
    <w:p w14:paraId="0F088BCA">
      <w:pPr>
        <w:pStyle w:val="10"/>
        <w:spacing w:before="0" w:beforeAutospacing="0" w:after="0" w:afterAutospacing="0" w:line="288" w:lineRule="atLeast"/>
        <w:jc w:val="both"/>
      </w:pPr>
      <w:r>
        <w:rPr>
          <w:bCs/>
        </w:rPr>
        <w:t>1.5</w:t>
      </w:r>
      <w:r>
        <w:t xml:space="preserve">.2. Конкурентные закупки осуществляются следующими способами: </w:t>
      </w:r>
    </w:p>
    <w:p w14:paraId="55E76E6B">
      <w:pPr>
        <w:pStyle w:val="10"/>
        <w:spacing w:before="0" w:beforeAutospacing="0" w:after="0" w:afterAutospacing="0" w:line="288" w:lineRule="atLeast"/>
        <w:jc w:val="both"/>
      </w:pPr>
      <w:r>
        <w:t xml:space="preserve">1) конкурс (конкурс в электронной форме, закрытый конкурс); </w:t>
      </w:r>
    </w:p>
    <w:p w14:paraId="2A83D4E4">
      <w:pPr>
        <w:pStyle w:val="10"/>
        <w:spacing w:before="0" w:beforeAutospacing="0" w:after="0" w:afterAutospacing="0" w:line="288" w:lineRule="atLeast"/>
        <w:jc w:val="both"/>
      </w:pPr>
      <w:r>
        <w:t xml:space="preserve">2) аукцион (аукцион в электронной форме, закрытый аукцион); </w:t>
      </w:r>
    </w:p>
    <w:p w14:paraId="1E8AF663">
      <w:pPr>
        <w:pStyle w:val="10"/>
        <w:spacing w:before="0" w:beforeAutospacing="0" w:after="0" w:afterAutospacing="0" w:line="288" w:lineRule="atLeast"/>
        <w:jc w:val="both"/>
      </w:pPr>
      <w:r>
        <w:t xml:space="preserve">3) запрос предложений (запрос предложений в электронной форме, закрытый запрос предложений); </w:t>
      </w:r>
    </w:p>
    <w:p w14:paraId="541AF959">
      <w:pPr>
        <w:pStyle w:val="10"/>
        <w:spacing w:before="0" w:beforeAutospacing="0" w:after="0" w:afterAutospacing="0" w:line="288" w:lineRule="atLeast"/>
        <w:jc w:val="both"/>
      </w:pPr>
      <w:r>
        <w:t xml:space="preserve">4) запрос котировок (запрос котировок в электронной форме, закрытый запрос котировок). </w:t>
      </w:r>
    </w:p>
    <w:p w14:paraId="29DCACD1">
      <w:pPr>
        <w:pStyle w:val="10"/>
        <w:spacing w:before="0" w:beforeAutospacing="0" w:after="0" w:afterAutospacing="0" w:line="288" w:lineRule="atLeast"/>
        <w:jc w:val="both"/>
      </w:pPr>
      <w:r>
        <w:rPr>
          <w:bCs/>
        </w:rPr>
        <w:t>1.5</w:t>
      </w:r>
      <w:r>
        <w:t xml:space="preserve">.3. Неконкурентные закупки осуществляются следующими способами: </w:t>
      </w:r>
    </w:p>
    <w:p w14:paraId="11DE8D78">
      <w:pPr>
        <w:pStyle w:val="10"/>
        <w:spacing w:before="0" w:beforeAutospacing="0" w:after="0" w:afterAutospacing="0" w:line="288" w:lineRule="atLeast"/>
        <w:jc w:val="both"/>
      </w:pPr>
      <w:r>
        <w:t xml:space="preserve">1) закупка у единственного поставщика в порядке, установленном в </w:t>
      </w:r>
      <w:r>
        <w:fldChar w:fldCharType="begin"/>
      </w:r>
      <w:r>
        <w:instrText xml:space="preserve"> HYPERLINK "https://login.consultant.ru/link/?req=doc&amp;base=PAP&amp;n=90098&amp;dst=100909&amp;field=134&amp;date=18.07.2025" </w:instrText>
      </w:r>
      <w:r>
        <w:fldChar w:fldCharType="separate"/>
      </w:r>
      <w:r>
        <w:rPr>
          <w:rStyle w:val="6"/>
        </w:rPr>
        <w:t xml:space="preserve">разд. </w:t>
      </w:r>
      <w:r>
        <w:rPr>
          <w:rStyle w:val="6"/>
        </w:rPr>
        <w:fldChar w:fldCharType="end"/>
      </w:r>
      <w:r>
        <w:rPr>
          <w:rStyle w:val="6"/>
        </w:rPr>
        <w:t>20</w:t>
      </w:r>
      <w:r>
        <w:t xml:space="preserve"> настоящего Положения; </w:t>
      </w:r>
    </w:p>
    <w:p w14:paraId="21E5E945">
      <w:pPr>
        <w:pStyle w:val="10"/>
        <w:spacing w:before="0" w:beforeAutospacing="0" w:after="0" w:afterAutospacing="0" w:line="288" w:lineRule="atLeast"/>
        <w:jc w:val="both"/>
      </w:pPr>
      <w:r>
        <w:t xml:space="preserve">2) закупка у СМСП по принципу "электронного магазина", проводимая согласно </w:t>
      </w:r>
      <w:r>
        <w:fldChar w:fldCharType="begin"/>
      </w:r>
      <w:r>
        <w:instrText xml:space="preserve"> HYPERLINK "https://login.consultant.ru/link/?req=doc&amp;base=PAP&amp;n=90098&amp;dst=101208&amp;field=134&amp;date=18.07.2025" </w:instrText>
      </w:r>
      <w:r>
        <w:fldChar w:fldCharType="separate"/>
      </w:r>
      <w:r>
        <w:rPr>
          <w:rStyle w:val="6"/>
        </w:rPr>
        <w:t>п. 20.5</w:t>
      </w:r>
      <w:r>
        <w:rPr>
          <w:rStyle w:val="6"/>
        </w:rPr>
        <w:fldChar w:fldCharType="end"/>
      </w:r>
      <w:r>
        <w:t xml:space="preserve"> настоящего Положения. </w:t>
      </w:r>
    </w:p>
    <w:p w14:paraId="26903545">
      <w:pPr>
        <w:ind w:firstLine="0"/>
      </w:pPr>
      <w:r>
        <w:t>3) запрос цен в электронной форме (осуществляется в случае закупки товаров (работ, услуг) в связи с конкретными потребностями Заказчика).</w:t>
      </w:r>
    </w:p>
    <w:p w14:paraId="0C32CA25">
      <w:pPr>
        <w:pStyle w:val="10"/>
        <w:spacing w:before="0" w:beforeAutospacing="0" w:after="0" w:afterAutospacing="0" w:line="288" w:lineRule="atLeast"/>
        <w:jc w:val="both"/>
      </w:pPr>
      <w:r>
        <w:rPr>
          <w:bCs/>
        </w:rPr>
        <w:t>1.5</w:t>
      </w:r>
      <w:r>
        <w:t xml:space="preserve">.4. Конкурс проводится в случае закупки товаров (работ, услуг) в связи с конкретными потребностями Заказчика, в том числе если предмет договора носит технически сложный характер и для эффективного проведения закупки Заказчику необходимо установить в документации не только требования к предмету договора, но и критерии оценки иных условий исполнения договора, например, предложений по качеству предлагаемых товаров (работ, услуг). </w:t>
      </w:r>
    </w:p>
    <w:p w14:paraId="1381AB43">
      <w:pPr>
        <w:pStyle w:val="10"/>
        <w:spacing w:before="0" w:beforeAutospacing="0" w:after="0" w:afterAutospacing="0" w:line="288" w:lineRule="atLeast"/>
        <w:jc w:val="both"/>
        <w:rPr>
          <w:color w:val="000000" w:themeColor="text1"/>
          <w14:textFill>
            <w14:solidFill>
              <w14:schemeClr w14:val="tx1"/>
            </w14:solidFill>
          </w14:textFill>
        </w:rPr>
      </w:pPr>
      <w:r>
        <w:rPr>
          <w:bCs/>
          <w:color w:val="000000" w:themeColor="text1"/>
          <w14:textFill>
            <w14:solidFill>
              <w14:schemeClr w14:val="tx1"/>
            </w14:solidFill>
          </w14:textFill>
        </w:rPr>
        <w:t>1.5</w:t>
      </w:r>
      <w:r>
        <w:rPr>
          <w:color w:val="000000" w:themeColor="text1"/>
          <w14:textFill>
            <w14:solidFill>
              <w14:schemeClr w14:val="tx1"/>
            </w14:solidFill>
          </w14:textFill>
        </w:rPr>
        <w:t xml:space="preserve">.5. Аукцион проводится, если закупаются товары (работы, услуги), для которых есть функционирующий товарный рынок и их можно сравнивать только по цене. Соответственно, цена договора является единственным критерием для выбора участника аукциона, с которым будет заключен договор. </w:t>
      </w:r>
    </w:p>
    <w:p w14:paraId="7093D731">
      <w:pPr>
        <w:pStyle w:val="10"/>
        <w:spacing w:before="0" w:beforeAutospacing="0" w:after="0" w:afterAutospacing="0" w:line="288" w:lineRule="atLeast"/>
        <w:jc w:val="both"/>
        <w:rPr>
          <w:color w:val="000000" w:themeColor="text1"/>
          <w14:textFill>
            <w14:solidFill>
              <w14:schemeClr w14:val="tx1"/>
            </w14:solidFill>
          </w14:textFill>
        </w:rPr>
      </w:pPr>
      <w:r>
        <w:rPr>
          <w:bCs/>
          <w:color w:val="000000" w:themeColor="text1"/>
          <w14:textFill>
            <w14:solidFill>
              <w14:schemeClr w14:val="tx1"/>
            </w14:solidFill>
          </w14:textFill>
        </w:rPr>
        <w:t>1.5</w:t>
      </w:r>
      <w:r>
        <w:rPr>
          <w:color w:val="000000" w:themeColor="text1"/>
          <w14:textFill>
            <w14:solidFill>
              <w14:schemeClr w14:val="tx1"/>
            </w14:solidFill>
          </w14:textFill>
        </w:rPr>
        <w:t xml:space="preserve">.6. Запрос предложений и запрос котировок проводятся с целью обеспечить срочные, неотложные нужды Заказчика. </w:t>
      </w:r>
    </w:p>
    <w:p w14:paraId="72B3794B">
      <w:pPr>
        <w:pStyle w:val="10"/>
        <w:spacing w:before="0" w:beforeAutospacing="0" w:after="0" w:afterAutospacing="0" w:line="288" w:lineRule="atLeast"/>
        <w:jc w:val="both"/>
        <w:rPr>
          <w:color w:val="000000" w:themeColor="text1"/>
          <w14:textFill>
            <w14:solidFill>
              <w14:schemeClr w14:val="tx1"/>
            </w14:solidFill>
          </w14:textFill>
        </w:rPr>
      </w:pPr>
      <w:r>
        <w:rPr>
          <w:bCs/>
          <w:color w:val="000000" w:themeColor="text1"/>
          <w14:textFill>
            <w14:solidFill>
              <w14:schemeClr w14:val="tx1"/>
            </w14:solidFill>
          </w14:textFill>
        </w:rPr>
        <w:t>1.5</w:t>
      </w:r>
      <w:r>
        <w:rPr>
          <w:color w:val="000000" w:themeColor="text1"/>
          <w14:textFill>
            <w14:solidFill>
              <w14:schemeClr w14:val="tx1"/>
            </w14:solidFill>
          </w14:textFill>
        </w:rPr>
        <w:t xml:space="preserve">.7. Закупка неконкурентным способом осуществляется только в случаях, установленных настоящим Положением, когда проведение конкурентных процедур закупок невозможно или нецелесообразно. </w:t>
      </w:r>
    </w:p>
    <w:p w14:paraId="6A41343F">
      <w:pPr>
        <w:pStyle w:val="10"/>
        <w:spacing w:before="0" w:beforeAutospacing="0" w:after="0" w:afterAutospacing="0" w:line="288" w:lineRule="atLeast"/>
        <w:jc w:val="both"/>
      </w:pPr>
      <w:r>
        <w:rPr>
          <w:bCs/>
        </w:rPr>
        <w:t>1.5</w:t>
      </w:r>
      <w:r>
        <w:t xml:space="preserve">.8. Конкурентные закупки, предусмотренные настоящим Положением, осуществляются в электронной форме, за исключением закупок, указанных в </w:t>
      </w:r>
      <w:r>
        <w:fldChar w:fldCharType="begin"/>
      </w:r>
      <w:r>
        <w:instrText xml:space="preserve"> HYPERLINK "https://login.consultant.ru/link/?req=doc&amp;base=LAW&amp;n=483052&amp;dst=100163&amp;field=134&amp;date=18.07.2025" </w:instrText>
      </w:r>
      <w:r>
        <w:fldChar w:fldCharType="separate"/>
      </w:r>
      <w:r>
        <w:rPr>
          <w:rStyle w:val="6"/>
        </w:rPr>
        <w:t>ч. 15</w:t>
      </w:r>
      <w:r>
        <w:rPr>
          <w:rStyle w:val="6"/>
        </w:rPr>
        <w:fldChar w:fldCharType="end"/>
      </w:r>
      <w:r>
        <w:t xml:space="preserve"> и </w:t>
      </w:r>
      <w:r>
        <w:fldChar w:fldCharType="begin"/>
      </w:r>
      <w:r>
        <w:instrText xml:space="preserve"> HYPERLINK "https://login.consultant.ru/link/?req=doc&amp;base=LAW&amp;n=483052&amp;dst=100086&amp;field=134&amp;date=18.07.2025" </w:instrText>
      </w:r>
      <w:r>
        <w:fldChar w:fldCharType="separate"/>
      </w:r>
      <w:r>
        <w:rPr>
          <w:rStyle w:val="6"/>
        </w:rPr>
        <w:t>16 ст. 4</w:t>
      </w:r>
      <w:r>
        <w:rPr>
          <w:rStyle w:val="6"/>
        </w:rPr>
        <w:fldChar w:fldCharType="end"/>
      </w:r>
      <w:r>
        <w:t xml:space="preserve"> Закона N 223-ФЗ. </w:t>
      </w:r>
    </w:p>
    <w:p w14:paraId="58E7C426">
      <w:pPr>
        <w:pStyle w:val="10"/>
        <w:spacing w:before="0" w:beforeAutospacing="0" w:after="0" w:afterAutospacing="0" w:line="288" w:lineRule="atLeast"/>
        <w:jc w:val="both"/>
      </w:pPr>
      <w:r>
        <w:rPr>
          <w:bCs/>
        </w:rPr>
        <w:t>1.5</w:t>
      </w:r>
      <w:r>
        <w:t xml:space="preserve">.9. Порядок проведения конкурентной закупки в электронной форме регулируется </w:t>
      </w:r>
      <w:r>
        <w:fldChar w:fldCharType="begin"/>
      </w:r>
      <w:r>
        <w:instrText xml:space="preserve"> HYPERLINK "https://login.consultant.ru/link/?req=doc&amp;base=LAW&amp;n=483052&amp;dst=277&amp;field=134&amp;date=18.07.2025" </w:instrText>
      </w:r>
      <w:r>
        <w:fldChar w:fldCharType="separate"/>
      </w:r>
      <w:r>
        <w:rPr>
          <w:rStyle w:val="6"/>
        </w:rPr>
        <w:t>ст. 3.3</w:t>
      </w:r>
      <w:r>
        <w:rPr>
          <w:rStyle w:val="6"/>
        </w:rPr>
        <w:fldChar w:fldCharType="end"/>
      </w:r>
      <w:r>
        <w:t xml:space="preserve"> Закона N 223-ФЗ, настоящим Положением в части, не противоречащей указанной норме, регламентам, правилам проведения процедур, установленным оператором электронной площадки и соглашением, заключенным между Заказчиком и оператором электронной площадки. </w:t>
      </w:r>
    </w:p>
    <w:p w14:paraId="4E5CBED2">
      <w:pPr>
        <w:pStyle w:val="10"/>
        <w:spacing w:before="0" w:beforeAutospacing="0" w:after="0" w:afterAutospacing="0" w:line="288" w:lineRule="atLeast"/>
        <w:jc w:val="both"/>
      </w:pPr>
      <w:r>
        <w:rPr>
          <w:bCs/>
        </w:rPr>
        <w:t>1.5</w:t>
      </w:r>
      <w:r>
        <w:t xml:space="preserve">.10. При осуществлении конкурентной закупки в электронной форме оператор электронной площадки обеспечивает: </w:t>
      </w:r>
    </w:p>
    <w:p w14:paraId="57115009">
      <w:pPr>
        <w:pStyle w:val="10"/>
        <w:spacing w:before="0" w:beforeAutospacing="0" w:after="0" w:afterAutospacing="0" w:line="288" w:lineRule="atLeast"/>
        <w:jc w:val="both"/>
      </w:pPr>
      <w:r>
        <w:t xml:space="preserve">1) направление участниками такой закупки запросов о предоставлении разъяснений положений извещения об осуществлении конкурентной закупки и (или) документации о конкурентной закупке; </w:t>
      </w:r>
    </w:p>
    <w:p w14:paraId="4E3849A0">
      <w:pPr>
        <w:pStyle w:val="10"/>
        <w:spacing w:before="0" w:beforeAutospacing="0" w:after="0" w:afterAutospacing="0" w:line="288" w:lineRule="atLeast"/>
        <w:jc w:val="both"/>
      </w:pPr>
      <w:r>
        <w:t xml:space="preserve">2) размещение в ЕИС (на официальном сайте) таких разъяснений; </w:t>
      </w:r>
    </w:p>
    <w:p w14:paraId="606D6F97">
      <w:pPr>
        <w:pStyle w:val="10"/>
        <w:spacing w:before="0" w:beforeAutospacing="0" w:after="0" w:afterAutospacing="0" w:line="288" w:lineRule="atLeast"/>
        <w:jc w:val="both"/>
      </w:pPr>
      <w:r>
        <w:t xml:space="preserve">3) подачу заявок на участие в конкурентной закупке в электронной форме, окончательных предложений; </w:t>
      </w:r>
    </w:p>
    <w:p w14:paraId="615EE658">
      <w:pPr>
        <w:pStyle w:val="10"/>
        <w:spacing w:before="0" w:beforeAutospacing="0" w:after="0" w:afterAutospacing="0" w:line="288" w:lineRule="atLeast"/>
        <w:jc w:val="both"/>
      </w:pPr>
      <w:r>
        <w:t xml:space="preserve">4) предоставление комиссии по закупкам доступа к указанным заявкам; </w:t>
      </w:r>
    </w:p>
    <w:p w14:paraId="10B7ACCA">
      <w:pPr>
        <w:pStyle w:val="10"/>
        <w:spacing w:before="0" w:beforeAutospacing="0" w:after="0" w:afterAutospacing="0" w:line="288" w:lineRule="atLeast"/>
        <w:jc w:val="both"/>
      </w:pPr>
      <w:r>
        <w:t xml:space="preserve">5) сопоставление ценовых предложений, дополнительных ценовых предложений участников конкурентной закупки в электронной форме; </w:t>
      </w:r>
    </w:p>
    <w:p w14:paraId="716C8DA8">
      <w:pPr>
        <w:pStyle w:val="10"/>
        <w:spacing w:before="0" w:beforeAutospacing="0" w:after="0" w:afterAutospacing="0" w:line="288" w:lineRule="atLeast"/>
        <w:jc w:val="both"/>
      </w:pPr>
      <w:r>
        <w:t xml:space="preserve">6) формирование проектов протоколов, составляемых в соответствии с </w:t>
      </w:r>
      <w:r>
        <w:fldChar w:fldCharType="begin"/>
      </w:r>
      <w:r>
        <w:instrText xml:space="preserve"> HYPERLINK "https://login.consultant.ru/link/?req=doc&amp;base=LAW&amp;n=483052&amp;date=18.07.2025" </w:instrText>
      </w:r>
      <w:r>
        <w:fldChar w:fldCharType="separate"/>
      </w:r>
      <w:r>
        <w:rPr>
          <w:rStyle w:val="6"/>
        </w:rPr>
        <w:t>Законом</w:t>
      </w:r>
      <w:r>
        <w:rPr>
          <w:rStyle w:val="6"/>
        </w:rPr>
        <w:fldChar w:fldCharType="end"/>
      </w:r>
      <w:r>
        <w:t xml:space="preserve"> N 223-ФЗ. </w:t>
      </w:r>
    </w:p>
    <w:p w14:paraId="6C8362C9">
      <w:pPr>
        <w:pStyle w:val="10"/>
        <w:spacing w:before="0" w:beforeAutospacing="0" w:after="0" w:afterAutospacing="0" w:line="288" w:lineRule="atLeast"/>
        <w:jc w:val="both"/>
      </w:pPr>
      <w:r>
        <w:rPr>
          <w:bCs/>
        </w:rPr>
        <w:t>1.5</w:t>
      </w:r>
      <w:r>
        <w:t xml:space="preserve">.11. Участнику конкурентной закупки в электронной форме для участия в ней необходимо получить аккредитацию на электронной площадке в порядке, установленном оператором электронной площадки. </w:t>
      </w:r>
    </w:p>
    <w:p w14:paraId="0771A37F">
      <w:pPr>
        <w:pStyle w:val="10"/>
        <w:spacing w:before="0" w:beforeAutospacing="0" w:after="0" w:afterAutospacing="0" w:line="288" w:lineRule="atLeast"/>
        <w:jc w:val="both"/>
      </w:pPr>
      <w:r>
        <w:rPr>
          <w:bCs/>
        </w:rPr>
        <w:t>1.5</w:t>
      </w:r>
      <w:r>
        <w:t xml:space="preserve">.12. Обмен информацией между участником конкурентной закупки в электронной форме, Заказчиком и оператором электронной площадки, связанной с получением аккредитации на электронной площадке, проведением конкурентной закупки в электронной форме, осуществляется на электронной площадке в форме электронных документов, которые должны быть подписаны электронной подписью лица, имеющего право действовать от имени соответственно участника такой закупки, Заказчика, оператора электронной площадки. </w:t>
      </w:r>
    </w:p>
    <w:p w14:paraId="29F5D60D">
      <w:pPr>
        <w:pStyle w:val="10"/>
        <w:spacing w:before="0" w:beforeAutospacing="0" w:after="0" w:afterAutospacing="0" w:line="288" w:lineRule="atLeast"/>
        <w:jc w:val="center"/>
        <w:rPr>
          <w:b/>
          <w:bCs/>
        </w:rPr>
      </w:pPr>
      <w:bookmarkStart w:id="15" w:name="sub_200"/>
      <w:r>
        <w:rPr>
          <w:b/>
          <w:bCs/>
        </w:rPr>
        <w:t>Раздел 2. Планирование закупок</w:t>
      </w:r>
    </w:p>
    <w:bookmarkEnd w:id="15"/>
    <w:p w14:paraId="572182B1"/>
    <w:p w14:paraId="2BE8F83D">
      <w:pPr>
        <w:pStyle w:val="10"/>
        <w:spacing w:before="0" w:beforeAutospacing="0" w:after="0" w:afterAutospacing="0" w:line="288" w:lineRule="atLeast"/>
        <w:jc w:val="both"/>
      </w:pPr>
      <w:bookmarkStart w:id="16" w:name="sub_21"/>
      <w:r>
        <w:t xml:space="preserve">           2.1. Планирование закупок осуществляется Заказчиком путем формирования и размещения в единой информационной системе плана закупки товаров, работ, услуг. Планирование закупок осуществляется исходя из оценки потребностей Заказчика в товарах, работах, услугах.</w:t>
      </w:r>
    </w:p>
    <w:bookmarkEnd w:id="16"/>
    <w:p w14:paraId="2BE59B2D">
      <w:pPr>
        <w:pStyle w:val="10"/>
        <w:spacing w:before="0" w:beforeAutospacing="0" w:after="0" w:afterAutospacing="0" w:line="288" w:lineRule="atLeast"/>
        <w:jc w:val="both"/>
      </w:pPr>
      <w:bookmarkStart w:id="17" w:name="sub_22"/>
      <w:r>
        <w:t xml:space="preserve">           2.2. План закупки утверждается Заказчиком на срок не менее чем один год, путем составления плана закупки и его размещения в ЕИС (на официальном сайте). План закупки является основанием для осуществления закупок.</w:t>
      </w:r>
    </w:p>
    <w:bookmarkEnd w:id="17"/>
    <w:p w14:paraId="58788B1F">
      <w:bookmarkStart w:id="18" w:name="sub_23"/>
      <w:r>
        <w:t>2.3. План закупки инновационной продукции, высокотехнологичной продукции, лекарственных средств утверждается и размещается Заказчиком в единой информационной системе на период от пяти до семи лет.</w:t>
      </w:r>
    </w:p>
    <w:bookmarkEnd w:id="18"/>
    <w:p w14:paraId="237E0898">
      <w:r>
        <w:t>Критерии отнесения товаров, работ, услуг к инновационной продукции и (или) высокотехнологичной продукции для целей формирования плана закупки такой продукции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w:t>
      </w:r>
    </w:p>
    <w:p w14:paraId="351C6B03">
      <w:bookmarkStart w:id="19" w:name="sub_24"/>
      <w:r>
        <w:t xml:space="preserve">2.4. Формирование плана закупки, а также его размещение в единой информационной системе осуществляется Заказчиком в соответствии с требованиями, установленными Правительством Российской Федерации на основании </w:t>
      </w:r>
      <w:r>
        <w:fldChar w:fldCharType="begin"/>
      </w:r>
      <w:r>
        <w:instrText xml:space="preserve"> HYPERLINK "http://demo.garant.ru/document?id=12088083&amp;sub=42" </w:instrText>
      </w:r>
      <w:r>
        <w:fldChar w:fldCharType="separate"/>
      </w:r>
      <w:r>
        <w:t>части 2 статьи 4</w:t>
      </w:r>
      <w:r>
        <w:fldChar w:fldCharType="end"/>
      </w:r>
      <w:r>
        <w:t xml:space="preserve"> Федерального закона N 223-ФЗ.</w:t>
      </w:r>
    </w:p>
    <w:bookmarkEnd w:id="19"/>
    <w:p w14:paraId="18598457">
      <w:bookmarkStart w:id="20" w:name="sub_25"/>
      <w:r>
        <w:t>2.5. Изменение плана закупки осуществляется в случаях, установленных Правительством Российской Федерации, в том числе:</w:t>
      </w:r>
    </w:p>
    <w:p w14:paraId="1DE762F3">
      <w:pPr>
        <w:widowControl/>
        <w:autoSpaceDE/>
        <w:autoSpaceDN/>
        <w:adjustRightInd/>
        <w:spacing w:line="288" w:lineRule="atLeast"/>
        <w:ind w:firstLine="0"/>
        <w:rPr>
          <w:rFonts w:ascii="Times New Roman" w:hAnsi="Times New Roman" w:cs="Times New Roman"/>
        </w:rPr>
      </w:pPr>
      <w:r>
        <w:rPr>
          <w:rFonts w:ascii="Times New Roman" w:hAnsi="Times New Roman" w:cs="Times New Roman"/>
        </w:rPr>
        <w:t>1) изменилась потребность в товарах, работах, услугах, в том числе сроки их приобретения, способ осуществления закупки и срок исполнения договора;</w:t>
      </w:r>
    </w:p>
    <w:p w14:paraId="50CBC46A">
      <w:pPr>
        <w:widowControl/>
        <w:autoSpaceDE/>
        <w:autoSpaceDN/>
        <w:adjustRightInd/>
        <w:spacing w:line="288" w:lineRule="atLeast"/>
        <w:ind w:firstLine="0"/>
        <w:rPr>
          <w:rFonts w:ascii="Times New Roman" w:hAnsi="Times New Roman" w:cs="Times New Roman"/>
        </w:rPr>
      </w:pPr>
      <w:r>
        <w:rPr>
          <w:rFonts w:ascii="Times New Roman" w:hAnsi="Times New Roman" w:cs="Times New Roman"/>
        </w:rPr>
        <w:t xml:space="preserve">2) при подготовке к процедуре проведения конкретной закупки выявлено, что стоимость планируемых к приобретению товаров, работ, услуг изменилась более чем на 10 процентов, - если в результате такого изменения невозможно осуществить закупку в соответствии с объемом денежных средств, который предусмотрен планом закупки; </w:t>
      </w:r>
    </w:p>
    <w:p w14:paraId="343B02EE">
      <w:pPr>
        <w:widowControl/>
        <w:autoSpaceDE/>
        <w:autoSpaceDN/>
        <w:adjustRightInd/>
        <w:spacing w:line="288" w:lineRule="atLeast"/>
        <w:ind w:firstLine="0"/>
        <w:rPr>
          <w:rFonts w:ascii="Times New Roman" w:hAnsi="Times New Roman" w:cs="Times New Roman"/>
        </w:rPr>
      </w:pPr>
      <w:r>
        <w:rPr>
          <w:rFonts w:ascii="Times New Roman" w:hAnsi="Times New Roman" w:cs="Times New Roman"/>
        </w:rPr>
        <w:t xml:space="preserve">3) наступили непредвиденные обстоятельства (аварии, чрезвычайной ситуации); </w:t>
      </w:r>
    </w:p>
    <w:p w14:paraId="56EC37EE">
      <w:pPr>
        <w:widowControl/>
        <w:autoSpaceDE/>
        <w:autoSpaceDN/>
        <w:adjustRightInd/>
        <w:spacing w:line="288" w:lineRule="atLeast"/>
        <w:ind w:firstLine="0"/>
        <w:rPr>
          <w:rFonts w:ascii="Times New Roman" w:hAnsi="Times New Roman" w:cs="Times New Roman"/>
        </w:rPr>
      </w:pPr>
      <w:r>
        <w:rPr>
          <w:rFonts w:ascii="Times New Roman" w:hAnsi="Times New Roman" w:cs="Times New Roman"/>
        </w:rPr>
        <w:t xml:space="preserve">4) у Заказчика возникли обязательства исполнителя по договору (например, он заключил госконтракт или иной договор в качестве исполнителя); </w:t>
      </w:r>
    </w:p>
    <w:p w14:paraId="3F2A8CA3">
      <w:pPr>
        <w:widowControl/>
        <w:autoSpaceDE/>
        <w:autoSpaceDN/>
        <w:adjustRightInd/>
        <w:spacing w:line="288" w:lineRule="atLeast"/>
        <w:ind w:firstLine="0"/>
        <w:rPr>
          <w:rFonts w:ascii="Times New Roman" w:hAnsi="Times New Roman" w:cs="Times New Roman"/>
        </w:rPr>
      </w:pPr>
      <w:r>
        <w:rPr>
          <w:rFonts w:ascii="Times New Roman" w:hAnsi="Times New Roman" w:cs="Times New Roman"/>
        </w:rPr>
        <w:t xml:space="preserve">5) в иных случаях, установленных в настоящем Положении и других документах Заказчика, связанных с проведением конкурентных закупок. </w:t>
      </w:r>
    </w:p>
    <w:p w14:paraId="1E4229FC">
      <w:r>
        <w:t>А также в случае возникновения иных обстоятельств, предвидеть которые на дату утверждения плана закупок было невозможно. Количество корректировок плана закупки в течение года не ограничено. Измененный план закупки должен быть размещен в ЕИС.</w:t>
      </w:r>
    </w:p>
    <w:p w14:paraId="6B515E7E">
      <w:r>
        <w:t>При осуществлении конкурентной закупки внесение изменений в план закупки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bookmarkEnd w:id="20"/>
    <w:p w14:paraId="2BA2FF96">
      <w:bookmarkStart w:id="21" w:name="sub_26"/>
      <w:r>
        <w:t xml:space="preserve">2.6.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r>
        <w:fldChar w:fldCharType="begin"/>
      </w:r>
      <w:r>
        <w:instrText xml:space="preserve"> HYPERLINK "http://demo.garant.ru/document?id=12088083&amp;sub=42" </w:instrText>
      </w:r>
      <w:r>
        <w:fldChar w:fldCharType="separate"/>
      </w:r>
      <w:r>
        <w:t>частью 2 статьи 4</w:t>
      </w:r>
      <w:r>
        <w:fldChar w:fldCharType="end"/>
      </w:r>
      <w:r>
        <w:t xml:space="preserve"> Федерального закона N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Федеральным законом N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bookmarkEnd w:id="21"/>
    <w:p w14:paraId="2733E20E"/>
    <w:p w14:paraId="0C73EE48">
      <w:pPr>
        <w:jc w:val="center"/>
        <w:outlineLvl w:val="0"/>
        <w:rPr>
          <w:b/>
          <w:bCs/>
        </w:rPr>
      </w:pPr>
      <w:r>
        <w:rPr>
          <w:b/>
          <w:bCs/>
        </w:rPr>
        <w:t>Раздел 2.1. Порядок определения и обоснования начальной</w:t>
      </w:r>
    </w:p>
    <w:p w14:paraId="568906AA">
      <w:pPr>
        <w:jc w:val="center"/>
        <w:rPr>
          <w:b/>
          <w:bCs/>
        </w:rPr>
      </w:pPr>
      <w:r>
        <w:rPr>
          <w:b/>
          <w:bCs/>
        </w:rPr>
        <w:t>(максимальной) цены договора, цены договора, заключаемого</w:t>
      </w:r>
    </w:p>
    <w:p w14:paraId="61D17EAC">
      <w:pPr>
        <w:jc w:val="center"/>
        <w:rPr>
          <w:b/>
          <w:bCs/>
        </w:rPr>
      </w:pPr>
      <w:r>
        <w:rPr>
          <w:b/>
          <w:bCs/>
        </w:rPr>
        <w:t>с единственным поставщиком (подрядчиком, исполнителем),</w:t>
      </w:r>
    </w:p>
    <w:p w14:paraId="3CF5814C">
      <w:pPr>
        <w:jc w:val="center"/>
        <w:rPr>
          <w:b/>
          <w:bCs/>
        </w:rPr>
      </w:pPr>
      <w:r>
        <w:rPr>
          <w:b/>
          <w:bCs/>
        </w:rPr>
        <w:t>включая порядок определения формулы цены, цены единицы</w:t>
      </w:r>
    </w:p>
    <w:p w14:paraId="316E2145">
      <w:pPr>
        <w:jc w:val="center"/>
        <w:rPr>
          <w:b/>
          <w:bCs/>
        </w:rPr>
      </w:pPr>
      <w:r>
        <w:rPr>
          <w:b/>
          <w:bCs/>
        </w:rPr>
        <w:t>товара, работы, услуги, максимального значения цены договора</w:t>
      </w:r>
    </w:p>
    <w:p w14:paraId="68FF13AE">
      <w:pPr>
        <w:ind w:firstLine="540"/>
      </w:pPr>
    </w:p>
    <w:p w14:paraId="1CA2DC38">
      <w:pPr>
        <w:ind w:firstLine="540"/>
      </w:pPr>
      <w:r>
        <w:t>2.1.1. Начальная (максимальная) цена договора и, в предусмотренных настоящим Положением случаях, цена договора,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14:paraId="2EE71A4D">
      <w:pPr>
        <w:ind w:firstLine="540"/>
      </w:pPr>
      <w:r>
        <w:t>1) метод сопоставимых рыночных цен (анализа рынка);</w:t>
      </w:r>
    </w:p>
    <w:p w14:paraId="72E8BA29">
      <w:pPr>
        <w:ind w:firstLine="540"/>
      </w:pPr>
      <w:r>
        <w:t>2) нормативный метод;</w:t>
      </w:r>
    </w:p>
    <w:p w14:paraId="653AADF4">
      <w:pPr>
        <w:ind w:firstLine="540"/>
      </w:pPr>
      <w:r>
        <w:t>3) тарифный метод;</w:t>
      </w:r>
    </w:p>
    <w:p w14:paraId="17305B9C">
      <w:pPr>
        <w:ind w:firstLine="540"/>
      </w:pPr>
      <w:r>
        <w:t>4) проектно-сметный метод;</w:t>
      </w:r>
    </w:p>
    <w:p w14:paraId="35372DB7">
      <w:pPr>
        <w:ind w:firstLine="540"/>
      </w:pPr>
      <w:r>
        <w:t>5) затратный метод;</w:t>
      </w:r>
    </w:p>
    <w:p w14:paraId="20E1883E">
      <w:pPr>
        <w:ind w:firstLine="540"/>
      </w:pPr>
      <w:r>
        <w:t xml:space="preserve">6) иной метод в соответствии с </w:t>
      </w:r>
      <w:r>
        <w:fldChar w:fldCharType="begin"/>
      </w:r>
      <w:r>
        <w:instrText xml:space="preserve"> HYPERLINK "file:///\\\\172.27.10.1\\ALLdocuments\\223\\Реестр%20положений%20о%20закупках\\Госзаказ%202022\\primernaya-forma-polozheniya-o-zakupke1.docx" \l "Par26" </w:instrText>
      </w:r>
      <w:r>
        <w:fldChar w:fldCharType="separate"/>
      </w:r>
      <w:r>
        <w:rPr>
          <w:rStyle w:val="6"/>
          <w:color w:val="auto"/>
          <w:u w:val="none"/>
        </w:rPr>
        <w:t>пунктом 2.1.1</w:t>
      </w:r>
      <w:r>
        <w:rPr>
          <w:rStyle w:val="6"/>
          <w:color w:val="auto"/>
          <w:u w:val="none"/>
        </w:rPr>
        <w:fldChar w:fldCharType="end"/>
      </w:r>
      <w:r>
        <w:t>4 настоящего Положения (устанавливается и определяется в документации (извещении) о закупке).</w:t>
      </w:r>
    </w:p>
    <w:p w14:paraId="67FBA4C8">
      <w:pPr>
        <w:widowControl/>
        <w:autoSpaceDE/>
        <w:autoSpaceDN/>
        <w:adjustRightInd/>
        <w:spacing w:line="288" w:lineRule="atLeast"/>
        <w:ind w:firstLine="0"/>
        <w:rPr>
          <w:rFonts w:ascii="Times New Roman" w:hAnsi="Times New Roman" w:cs="Times New Roman"/>
        </w:rPr>
      </w:pPr>
      <w:r>
        <w:rPr>
          <w:rFonts w:ascii="Times New Roman" w:hAnsi="Times New Roman" w:cs="Times New Roman"/>
        </w:rPr>
        <w:t>Метод и результат определения начальной (максимальной) цены договора, а также источники информации отражаются в документации о закупке.</w:t>
      </w:r>
    </w:p>
    <w:p w14:paraId="0734864C">
      <w:pPr>
        <w:ind w:firstLine="540"/>
      </w:pPr>
      <w:r>
        <w:t xml:space="preserve">2.1.2. </w:t>
      </w:r>
      <w:r>
        <w:rPr>
          <w:b/>
          <w:bCs/>
        </w:rPr>
        <w:t>Метод сопоставимых рыночных цен (анализа рынка)</w:t>
      </w:r>
      <w:r>
        <w:t xml:space="preserve">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Заказчик в документации (извещении) о закупке вправе установить начальную (максимальную) цену договора равной </w:t>
      </w:r>
      <w:r>
        <w:rPr>
          <w:i/>
          <w:iCs/>
        </w:rPr>
        <w:t>минимальному</w:t>
      </w:r>
      <w:r>
        <w:t xml:space="preserve"> </w:t>
      </w:r>
      <w:r>
        <w:rPr>
          <w:i/>
          <w:iCs/>
        </w:rPr>
        <w:t>ценовому предложению</w:t>
      </w:r>
      <w:r>
        <w:t>, полученного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0510C7F0">
      <w:pPr>
        <w:ind w:firstLine="540"/>
      </w:pPr>
      <w:r>
        <w:t>2.1.3.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FD2E9BF">
      <w:pPr>
        <w:ind w:firstLine="540"/>
      </w:pPr>
      <w:r>
        <w:t>2.1.4.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095E40FF">
      <w:pPr>
        <w:ind w:firstLine="540"/>
      </w:pPr>
      <w:r>
        <w:t>2.1.5.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14:paraId="7FF02CCE">
      <w:pPr>
        <w:ind w:firstLine="540"/>
      </w:pPr>
      <w:r>
        <w:t xml:space="preserve">2.1.6. </w:t>
      </w:r>
      <w:r>
        <w:rPr>
          <w:b/>
          <w:bCs/>
        </w:rPr>
        <w:t>Метод сопоставимых рыночных цен (анализа рынка)</w:t>
      </w:r>
      <w:r>
        <w:t xml:space="preserve">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w:t>
      </w:r>
    </w:p>
    <w:p w14:paraId="3BF3E78D">
      <w:pPr>
        <w:ind w:firstLine="540"/>
      </w:pPr>
      <w:r>
        <w:t xml:space="preserve">2.1.7. </w:t>
      </w:r>
      <w:r>
        <w:rPr>
          <w:b/>
          <w:bCs/>
        </w:rPr>
        <w:t>Нормативный метод</w:t>
      </w:r>
      <w:r>
        <w:t xml:space="preserve">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 законодательством Российской Федерации, если такие требования предусматривают установление предельных цен товаров, работ, услуг.</w:t>
      </w:r>
    </w:p>
    <w:p w14:paraId="1706EADC">
      <w:pPr>
        <w:ind w:firstLine="540"/>
      </w:pPr>
      <w:r>
        <w:t xml:space="preserve">2.1.8. </w:t>
      </w:r>
      <w:r>
        <w:rPr>
          <w:b/>
          <w:bCs/>
        </w:rPr>
        <w:t>Тарифный метод</w:t>
      </w:r>
      <w:r>
        <w:t xml:space="preserve">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14:paraId="7F6CBD34">
      <w:pPr>
        <w:ind w:firstLine="540"/>
      </w:pPr>
      <w:r>
        <w:t xml:space="preserve">2.1.9. </w:t>
      </w:r>
      <w:r>
        <w:rPr>
          <w:b/>
          <w:bCs/>
        </w:rPr>
        <w:t>Проектно-сметный метод</w:t>
      </w:r>
      <w:r>
        <w:t xml:space="preserve"> заключается в определении начальной (максимальной) цены договора, цены договора, заключаемого с единственным поставщиком (подрядчиком, исполнителем) на:</w:t>
      </w:r>
    </w:p>
    <w:p w14:paraId="09A37871">
      <w:pPr>
        <w:ind w:firstLine="540"/>
      </w:pPr>
      <w: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5F5046F7">
      <w:pPr>
        <w:ind w:firstLine="540"/>
      </w:pPr>
      <w: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25BF4940">
      <w:pPr>
        <w:ind w:firstLine="540"/>
      </w:pPr>
      <w:r>
        <w:t>2.1.10. 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14:paraId="3669D5B9">
      <w:pPr>
        <w:ind w:firstLine="540"/>
      </w:pPr>
      <w:r>
        <w:t xml:space="preserve">2.1.11. Определение начальной (максимальной) цены договора, цены договора,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Федеральным законом № 44-ФЗ,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r>
        <w:fldChar w:fldCharType="begin"/>
      </w:r>
      <w:r>
        <w:instrText xml:space="preserve"> HYPERLINK "consultantplus://offline/ref=FEA7D139F85D9EDF78233217BE5E19DEB09364231450A308372B7FE253ED88DC1CCD95120F4FE737C829146D375F8D92BB01E2CC30DF930FmE42H" </w:instrText>
      </w:r>
      <w:r>
        <w:fldChar w:fldCharType="separate"/>
      </w:r>
      <w:r>
        <w:rPr>
          <w:rStyle w:val="6"/>
          <w:color w:val="auto"/>
          <w:u w:val="none"/>
        </w:rPr>
        <w:t>статьей 8.3</w:t>
      </w:r>
      <w:r>
        <w:rPr>
          <w:rStyle w:val="6"/>
          <w:color w:val="auto"/>
          <w:u w:val="none"/>
        </w:rPr>
        <w:fldChar w:fldCharType="end"/>
      </w:r>
      <w:r>
        <w:t xml:space="preserve"> Градостроительного кодекса Российской Федерации.</w:t>
      </w:r>
    </w:p>
    <w:p w14:paraId="1538D9E6">
      <w:pPr>
        <w:ind w:firstLine="540"/>
      </w:pPr>
      <w:r>
        <w:t xml:space="preserve">2.1.12. </w:t>
      </w:r>
      <w:r>
        <w:rPr>
          <w:b/>
          <w:bCs/>
        </w:rPr>
        <w:t>Затратный метод</w:t>
      </w:r>
      <w:r>
        <w:t xml:space="preserve"> применяется в случае невозможности применения иных методов, предусмотренных настоящим Положением,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410C0F2B">
      <w:pPr>
        <w:ind w:firstLine="540"/>
      </w:pPr>
      <w:r>
        <w:t>2.1.13. Информация об обычной прибыли, о прямых и косвенных затратах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06AEAA75">
      <w:pPr>
        <w:ind w:firstLine="540"/>
      </w:pPr>
      <w:bookmarkStart w:id="22" w:name="Par26"/>
      <w:bookmarkEnd w:id="22"/>
      <w:r>
        <w:t>2.1.14.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14:paraId="75CE0911">
      <w:pPr>
        <w:ind w:firstLine="540"/>
      </w:pPr>
      <w:r>
        <w:t>2.1.15.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14:paraId="7C3EC4B6">
      <w:pPr>
        <w:ind w:firstLine="540"/>
      </w:pPr>
      <w:r>
        <w:t>2.1.16.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0F0D7DEB">
      <w:pPr>
        <w:ind w:firstLine="540"/>
      </w:pPr>
      <w:r>
        <w:t>2.1.17.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13A46755">
      <w:pPr>
        <w:ind w:firstLine="540"/>
      </w:pPr>
      <w:r>
        <w:t>2.1.18.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6EBB7266">
      <w:pPr>
        <w:pStyle w:val="10"/>
        <w:spacing w:before="0" w:beforeAutospacing="0" w:after="0" w:afterAutospacing="0" w:line="288" w:lineRule="atLeast"/>
        <w:jc w:val="both"/>
      </w:pPr>
      <w:r>
        <w:t>Метод и результат определения начальной (максимальной) цены договора, а также источники информации отражаются в документации о закупке.</w:t>
      </w:r>
    </w:p>
    <w:p w14:paraId="251CDBE2">
      <w:pPr>
        <w:ind w:firstLine="540"/>
      </w:pPr>
      <w:r>
        <w:t>2.1.19. К общедоступной информации о ценах товаров, работ, услуг для обеспечения нужд Заказчика, которая может быть использована для целей определения начальной (максимальной) цены договора, цены договора, заключенного с единственным поставщиком (подрядчиком, исполнителем), относятся:</w:t>
      </w:r>
    </w:p>
    <w:p w14:paraId="5F2C22D3">
      <w:pPr>
        <w:ind w:firstLine="540"/>
      </w:pPr>
      <w:r>
        <w:t>1) 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14:paraId="3B40DB8F">
      <w:pPr>
        <w:ind w:firstLine="540"/>
      </w:pPr>
      <w: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4233CDCC">
      <w:pPr>
        <w:ind w:firstLine="540"/>
      </w:pPr>
      <w:r>
        <w:t>3) информация о котировках на российских биржах;</w:t>
      </w:r>
    </w:p>
    <w:p w14:paraId="586AE493">
      <w:pPr>
        <w:ind w:firstLine="540"/>
      </w:pPr>
      <w:r>
        <w:t>4) информация о котировках на электронных площадках;</w:t>
      </w:r>
    </w:p>
    <w:p w14:paraId="17CFB099">
      <w:pPr>
        <w:ind w:firstLine="540"/>
      </w:pPr>
      <w:r>
        <w:t>5) данные государственной статистической отчетности о ценах товаров, работ, услуг;</w:t>
      </w:r>
    </w:p>
    <w:p w14:paraId="15B6A537">
      <w:pPr>
        <w:ind w:firstLine="540"/>
      </w:pPr>
      <w: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1AECFB56">
      <w:pPr>
        <w:ind w:firstLine="540"/>
      </w:pPr>
      <w: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1072C93E">
      <w:pPr>
        <w:ind w:firstLine="540"/>
      </w:pPr>
      <w: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14:paraId="1E9F0F71">
      <w:pPr>
        <w:ind w:firstLine="540"/>
      </w:pPr>
      <w:r>
        <w:t>2.1.20. Определение и обоснование начальной (максимальной) цены договора, цены договора,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14:paraId="57201334">
      <w:pPr>
        <w:ind w:firstLine="0"/>
        <w:rPr>
          <w:rFonts w:ascii="Times New Roman" w:hAnsi="Times New Roman" w:cs="Times New Roman"/>
        </w:rPr>
      </w:pPr>
      <w:r>
        <w:t xml:space="preserve">         2.1.21. </w:t>
      </w:r>
      <w:r>
        <w:rPr>
          <w:rFonts w:ascii="Times New Roman" w:hAnsi="Times New Roman" w:cs="Times New Roman"/>
        </w:rPr>
        <w:t>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14:paraId="048D91BA">
      <w:pPr>
        <w:ind w:firstLine="540"/>
      </w:pPr>
      <w:r>
        <w:t>2.1.22.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14:paraId="461C4C42">
      <w:pPr>
        <w:ind w:firstLine="540"/>
      </w:pPr>
      <w:r>
        <w:t>2.1.23.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14:paraId="6C4A2939">
      <w:pPr>
        <w:ind w:firstLine="0"/>
        <w:rPr>
          <w:rFonts w:ascii="Times New Roman" w:hAnsi="Times New Roman" w:cs="Times New Roman"/>
        </w:rPr>
      </w:pPr>
      <w:r>
        <w:rPr>
          <w:rFonts w:ascii="Times New Roman" w:hAnsi="Times New Roman" w:cs="Times New Roman"/>
        </w:rPr>
        <w:t xml:space="preserve">         2.1.24. В документации (извещении) о конкурентной закупке и в обосновании НМЦД к прямому договору, указывается одним из трех возможных способов определения НМЦД:</w:t>
      </w:r>
    </w:p>
    <w:p w14:paraId="741C6C03">
      <w:pPr>
        <w:rPr>
          <w:rFonts w:ascii="Times New Roman" w:hAnsi="Times New Roman" w:cs="Times New Roman"/>
        </w:rPr>
      </w:pPr>
      <w:r>
        <w:rPr>
          <w:rFonts w:ascii="Times New Roman" w:hAnsi="Times New Roman" w:cs="Times New Roman"/>
        </w:rPr>
        <w:t>1.</w:t>
      </w:r>
      <w:r>
        <w:rPr>
          <w:rFonts w:ascii="Times New Roman" w:hAnsi="Times New Roman" w:cs="Times New Roman"/>
        </w:rPr>
        <w:tab/>
      </w:r>
      <w:r>
        <w:rPr>
          <w:rFonts w:ascii="Times New Roman" w:hAnsi="Times New Roman" w:cs="Times New Roman"/>
        </w:rPr>
        <w:t>В виде начальной (максимальной) цены договора (НМЦД).</w:t>
      </w:r>
    </w:p>
    <w:p w14:paraId="0168961F">
      <w:pPr>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hAnsi="Times New Roman" w:cs="Times New Roman"/>
        </w:rPr>
        <w:t>В виде формулы цены и максимального значения цены договора.</w:t>
      </w:r>
    </w:p>
    <w:p w14:paraId="2453CD73">
      <w:pPr>
        <w:rPr>
          <w:rFonts w:ascii="Times New Roman" w:hAnsi="Times New Roman" w:cs="Times New Roman"/>
        </w:rPr>
      </w:pPr>
      <w:r>
        <w:rPr>
          <w:rFonts w:ascii="Times New Roman" w:hAnsi="Times New Roman" w:cs="Times New Roman"/>
        </w:rPr>
        <w:t>3.</w:t>
      </w:r>
      <w:r>
        <w:rPr>
          <w:rFonts w:ascii="Times New Roman" w:hAnsi="Times New Roman" w:cs="Times New Roman"/>
        </w:rPr>
        <w:tab/>
      </w:r>
      <w:r>
        <w:rPr>
          <w:rFonts w:ascii="Times New Roman" w:hAnsi="Times New Roman" w:cs="Times New Roman"/>
        </w:rPr>
        <w:t>В виде цены единицы товара, работы, услуги (ЦЕ ТРУ) и максимального значение цены договора.</w:t>
      </w:r>
    </w:p>
    <w:p w14:paraId="3DFD725F">
      <w:pPr>
        <w:rPr>
          <w:rFonts w:ascii="Times New Roman" w:hAnsi="Times New Roman" w:cs="Times New Roman"/>
        </w:rPr>
      </w:pPr>
      <w:r>
        <w:rPr>
          <w:rFonts w:ascii="Times New Roman" w:hAnsi="Times New Roman" w:cs="Times New Roman"/>
        </w:rPr>
        <w:t>Порядок обоснования необходимо установить именно в отношении НМЦД или начальной ЦЕ ТРУ любым способом, выбранным Заказчиком.</w:t>
      </w:r>
    </w:p>
    <w:p w14:paraId="4E1D7855">
      <w:pPr>
        <w:rPr>
          <w:rFonts w:ascii="Times New Roman" w:hAnsi="Times New Roman" w:cs="Times New Roman"/>
        </w:rPr>
      </w:pPr>
      <w:r>
        <w:rPr>
          <w:rFonts w:ascii="Times New Roman" w:hAnsi="Times New Roman" w:cs="Times New Roman"/>
        </w:rPr>
        <w:t>2.1.25. Формула цены, устанавливающей правила расчета сумм, подлежащих уплате заказчиком поставщику (исполнителю, подрядчику) в ходе исполнения договора (на примере поставки Товара, имеющего текущую отпускную цену).</w:t>
      </w:r>
    </w:p>
    <w:p w14:paraId="5B9E4665">
      <w:pPr>
        <w:rPr>
          <w:rFonts w:ascii="Times New Roman" w:hAnsi="Times New Roman" w:cs="Times New Roman"/>
        </w:rPr>
      </w:pPr>
      <w:r>
        <w:rPr>
          <w:rFonts w:ascii="Times New Roman" w:hAnsi="Times New Roman" w:cs="Times New Roman"/>
        </w:rPr>
        <w:t>Предмет договора, начальная (максимальная) цена договора, количество поставляемого товара, объём выполняемых работ, оказываемых услуг:</w:t>
      </w:r>
    </w:p>
    <w:p w14:paraId="61FF71A6">
      <w:pPr>
        <w:rPr>
          <w:rFonts w:ascii="Times New Roman" w:hAnsi="Times New Roman" w:cs="Times New Roman"/>
        </w:rPr>
      </w:pPr>
      <w:r>
        <w:rPr>
          <w:rFonts w:ascii="Times New Roman" w:hAnsi="Times New Roman" w:cs="Times New Roman"/>
        </w:rPr>
        <w:t>Поставка Товара в объеме, согласно Технической части.</w:t>
      </w:r>
    </w:p>
    <w:p w14:paraId="1FB7C8CB">
      <w:pPr>
        <w:rPr>
          <w:rFonts w:ascii="Times New Roman" w:hAnsi="Times New Roman" w:cs="Times New Roman"/>
        </w:rPr>
      </w:pPr>
      <w:r>
        <w:rPr>
          <w:rFonts w:ascii="Times New Roman" w:hAnsi="Times New Roman" w:cs="Times New Roman"/>
        </w:rPr>
        <w:t>Документации о проведении закупки.</w:t>
      </w:r>
    </w:p>
    <w:p w14:paraId="689EE544">
      <w:pPr>
        <w:rPr>
          <w:rFonts w:ascii="Times New Roman" w:hAnsi="Times New Roman" w:cs="Times New Roman"/>
        </w:rPr>
      </w:pPr>
      <w:r>
        <w:rPr>
          <w:rFonts w:ascii="Times New Roman" w:hAnsi="Times New Roman" w:cs="Times New Roman"/>
        </w:rPr>
        <w:t>Начальная (максимальная) цена договора: _______________ руб., в том числе НДС.</w:t>
      </w:r>
    </w:p>
    <w:p w14:paraId="32CE5385">
      <w:pPr>
        <w:rPr>
          <w:rFonts w:ascii="Times New Roman" w:hAnsi="Times New Roman" w:cs="Times New Roman"/>
        </w:rPr>
      </w:pPr>
      <w:r>
        <w:rPr>
          <w:rFonts w:ascii="Times New Roman" w:hAnsi="Times New Roman" w:cs="Times New Roman"/>
        </w:rPr>
        <w:t>Для расчетов по договору устанавливается следующая формула цены:</w:t>
      </w:r>
    </w:p>
    <w:p w14:paraId="3066EBC9">
      <w:pPr>
        <w:rPr>
          <w:rFonts w:ascii="Times New Roman" w:hAnsi="Times New Roman" w:cs="Times New Roman"/>
        </w:rPr>
      </w:pPr>
      <w:r>
        <w:rPr>
          <w:rFonts w:ascii="Times New Roman" w:hAnsi="Times New Roman" w:cs="Times New Roman"/>
        </w:rPr>
        <w:t>Цдоговора = Ʃ(Цедn × Vn),</w:t>
      </w:r>
    </w:p>
    <w:p w14:paraId="77704905">
      <w:pPr>
        <w:rPr>
          <w:rFonts w:ascii="Times New Roman" w:hAnsi="Times New Roman" w:cs="Times New Roman"/>
        </w:rPr>
      </w:pPr>
      <w:r>
        <w:rPr>
          <w:rFonts w:ascii="Times New Roman" w:hAnsi="Times New Roman" w:cs="Times New Roman"/>
        </w:rPr>
        <w:t>Ц договора – цена договора, определённая с использованием настоящей формулы, которая не может превышать Цмакс (максимальное значение цены договора),</w:t>
      </w:r>
    </w:p>
    <w:p w14:paraId="29AE3E34">
      <w:pPr>
        <w:rPr>
          <w:rFonts w:ascii="Times New Roman" w:hAnsi="Times New Roman" w:cs="Times New Roman"/>
        </w:rPr>
      </w:pPr>
      <w:r>
        <w:rPr>
          <w:rFonts w:ascii="Times New Roman" w:hAnsi="Times New Roman" w:cs="Times New Roman"/>
        </w:rPr>
        <w:t>Цедn - цена за единицу Товара по n-му факту поставки. Vn - количество товара по n-му факту поставки.</w:t>
      </w:r>
    </w:p>
    <w:p w14:paraId="1C950E42">
      <w:pPr>
        <w:rPr>
          <w:rFonts w:ascii="Times New Roman" w:hAnsi="Times New Roman" w:cs="Times New Roman"/>
        </w:rPr>
      </w:pPr>
      <w:r>
        <w:rPr>
          <w:rFonts w:ascii="Times New Roman" w:hAnsi="Times New Roman" w:cs="Times New Roman"/>
        </w:rPr>
        <w:t>Цена за единицу Товара по n-му факту поставки (Цедn) определяется с учетом фактической отпускной цены за единицу Товара в пределах максимальной цены за единицу Товара, сложившейся по итогам проведения закупки (Цедмакс), следующим образом:</w:t>
      </w:r>
    </w:p>
    <w:p w14:paraId="1D50CAC0">
      <w:pPr>
        <w:rPr>
          <w:rFonts w:ascii="Times New Roman" w:hAnsi="Times New Roman" w:cs="Times New Roman"/>
        </w:rPr>
      </w:pPr>
      <w:r>
        <w:rPr>
          <w:rFonts w:ascii="Times New Roman" w:hAnsi="Times New Roman" w:cs="Times New Roman"/>
        </w:rPr>
        <w:t>а) в случае</w:t>
      </w:r>
    </w:p>
    <w:p w14:paraId="3F7EFA3F">
      <w:pPr>
        <w:rPr>
          <w:rFonts w:ascii="Times New Roman" w:hAnsi="Times New Roman" w:cs="Times New Roman"/>
        </w:rPr>
      </w:pPr>
      <w:r>
        <w:rPr>
          <w:rFonts w:ascii="Times New Roman" w:hAnsi="Times New Roman" w:cs="Times New Roman"/>
        </w:rPr>
        <w:t>Цфактn &lt; Цедмакс,</w:t>
      </w:r>
    </w:p>
    <w:p w14:paraId="05531C35">
      <w:pPr>
        <w:rPr>
          <w:rFonts w:ascii="Times New Roman" w:hAnsi="Times New Roman" w:cs="Times New Roman"/>
        </w:rPr>
      </w:pPr>
      <w:r>
        <w:rPr>
          <w:rFonts w:ascii="Times New Roman" w:hAnsi="Times New Roman" w:cs="Times New Roman"/>
        </w:rPr>
        <w:t>Цедn = Цфактn, где</w:t>
      </w:r>
    </w:p>
    <w:p w14:paraId="606DBE25">
      <w:pPr>
        <w:rPr>
          <w:rFonts w:ascii="Times New Roman" w:hAnsi="Times New Roman" w:cs="Times New Roman"/>
        </w:rPr>
      </w:pPr>
      <w:r>
        <w:rPr>
          <w:rFonts w:ascii="Times New Roman" w:hAnsi="Times New Roman" w:cs="Times New Roman"/>
        </w:rPr>
        <w:t>Цфактn - фактическая отпускная цена за единицу Товара по n-му факту поставки, указываемая в чеке, автоматически распечатываемом на оборудовании, (либо в ином документе, определенном заказчиком).</w:t>
      </w:r>
    </w:p>
    <w:p w14:paraId="6D2487AD">
      <w:pPr>
        <w:rPr>
          <w:rFonts w:ascii="Times New Roman" w:hAnsi="Times New Roman" w:cs="Times New Roman"/>
        </w:rPr>
      </w:pPr>
      <w:r>
        <w:rPr>
          <w:rFonts w:ascii="Times New Roman" w:hAnsi="Times New Roman" w:cs="Times New Roman"/>
        </w:rPr>
        <w:t>б) в случае</w:t>
      </w:r>
    </w:p>
    <w:p w14:paraId="2D75E9D1">
      <w:pPr>
        <w:rPr>
          <w:rFonts w:ascii="Times New Roman" w:hAnsi="Times New Roman" w:cs="Times New Roman"/>
        </w:rPr>
      </w:pPr>
      <w:r>
        <w:rPr>
          <w:rFonts w:ascii="Times New Roman" w:hAnsi="Times New Roman" w:cs="Times New Roman"/>
        </w:rPr>
        <w:t>Цфактn ≥ Цедмакс,</w:t>
      </w:r>
    </w:p>
    <w:p w14:paraId="1F97B50B">
      <w:pPr>
        <w:rPr>
          <w:rFonts w:ascii="Times New Roman" w:hAnsi="Times New Roman" w:cs="Times New Roman"/>
        </w:rPr>
      </w:pPr>
      <w:r>
        <w:rPr>
          <w:rFonts w:ascii="Times New Roman" w:hAnsi="Times New Roman" w:cs="Times New Roman"/>
        </w:rPr>
        <w:t>Цедn = Цедмакс.</w:t>
      </w:r>
    </w:p>
    <w:p w14:paraId="1A0930BA">
      <w:pPr>
        <w:rPr>
          <w:rFonts w:ascii="Times New Roman" w:hAnsi="Times New Roman" w:cs="Times New Roman"/>
        </w:rPr>
      </w:pPr>
      <w:r>
        <w:rPr>
          <w:rFonts w:ascii="Times New Roman" w:hAnsi="Times New Roman" w:cs="Times New Roman"/>
        </w:rPr>
        <w:t>Максимальная цена за единицу товара, сложившаяся по итогам проведения закупки (Цедмакс) определяется следующим образом:</w:t>
      </w:r>
    </w:p>
    <w:p w14:paraId="6D9F1F37">
      <w:pPr>
        <w:rPr>
          <w:rFonts w:ascii="Times New Roman" w:hAnsi="Times New Roman" w:cs="Times New Roman"/>
        </w:rPr>
      </w:pPr>
      <w:r>
        <w:rPr>
          <w:rFonts w:ascii="Times New Roman" w:hAnsi="Times New Roman" w:cs="Times New Roman"/>
        </w:rPr>
        <w:t>Цедмакс = Цмакс / V, где</w:t>
      </w:r>
    </w:p>
    <w:p w14:paraId="0C7D8468">
      <w:pPr>
        <w:rPr>
          <w:rFonts w:ascii="Times New Roman" w:hAnsi="Times New Roman" w:cs="Times New Roman"/>
        </w:rPr>
      </w:pPr>
      <w:r>
        <w:rPr>
          <w:rFonts w:ascii="Times New Roman" w:hAnsi="Times New Roman" w:cs="Times New Roman"/>
        </w:rPr>
        <w:t>Цмакс - максимальное значение цены договора. V - количество закупаемого товара.</w:t>
      </w:r>
    </w:p>
    <w:p w14:paraId="46A668F3">
      <w:pPr>
        <w:rPr>
          <w:rFonts w:ascii="Times New Roman" w:hAnsi="Times New Roman" w:cs="Times New Roman"/>
        </w:rPr>
      </w:pPr>
      <w:r>
        <w:rPr>
          <w:rFonts w:ascii="Times New Roman" w:hAnsi="Times New Roman" w:cs="Times New Roman"/>
        </w:rPr>
        <w:t>В случае, если закупаются несколько видов Товара, общая цена договора равна сумме цен договоров по каждому виду Товара.</w:t>
      </w:r>
    </w:p>
    <w:p w14:paraId="1DCC5463"/>
    <w:p w14:paraId="42CE2EEF">
      <w:pPr>
        <w:spacing w:before="108" w:after="108"/>
        <w:jc w:val="center"/>
        <w:outlineLvl w:val="0"/>
        <w:rPr>
          <w:b/>
          <w:bCs/>
        </w:rPr>
      </w:pPr>
      <w:bookmarkStart w:id="23" w:name="sub_300"/>
      <w:r>
        <w:rPr>
          <w:b/>
          <w:bCs/>
        </w:rPr>
        <w:t>Раздел 3. Комиссия по осуществлению закупок</w:t>
      </w:r>
    </w:p>
    <w:bookmarkEnd w:id="23"/>
    <w:p w14:paraId="7AEB5FE9"/>
    <w:p w14:paraId="32CB6CB9">
      <w:bookmarkStart w:id="24" w:name="sub_31"/>
      <w:r>
        <w:t>3.1. Для определения поставщика (исполнителя, подрядчика) по результатам проведения конкурентной закупки заказчик обязан создать комиссию.</w:t>
      </w:r>
    </w:p>
    <w:bookmarkEnd w:id="24"/>
    <w:p w14:paraId="4116D172">
      <w:bookmarkStart w:id="25" w:name="sub_32"/>
      <w:r>
        <w:t>3.2. Конкретные цели и задачи формирования комиссии, порядок ее работы, персональный состав, права, обязанности и ответственность членов комиссии, регламент работы комиссии и иные вопросы деятельности комиссии определяются Заказчиком в локальном акте.</w:t>
      </w:r>
    </w:p>
    <w:bookmarkEnd w:id="25"/>
    <w:p w14:paraId="236DCCE5">
      <w:bookmarkStart w:id="26" w:name="sub_33"/>
      <w:r>
        <w:t>3.3. Заказчик вправе создать одну или несколько комиссий, действующих на постоянной основе или для осуществления конкретной закупки (или группы закупок).</w:t>
      </w:r>
    </w:p>
    <w:bookmarkEnd w:id="26"/>
    <w:p w14:paraId="021997FE">
      <w:pPr>
        <w:pStyle w:val="10"/>
        <w:spacing w:before="0" w:beforeAutospacing="0" w:after="0" w:afterAutospacing="0" w:line="288" w:lineRule="atLeast"/>
        <w:jc w:val="both"/>
      </w:pPr>
      <w:bookmarkStart w:id="27" w:name="sub_34"/>
      <w:r>
        <w:t xml:space="preserve">            3.4. Деятельность комиссии по закупкам регламентируется положением о закупочной комиссии, которое утверждается приказом Заказчика. В положении о закупочной комиссии должны быть отражены:</w:t>
      </w:r>
    </w:p>
    <w:p w14:paraId="2AE89949">
      <w:pPr>
        <w:pStyle w:val="10"/>
        <w:spacing w:before="0" w:beforeAutospacing="0" w:after="0" w:afterAutospacing="0" w:line="288" w:lineRule="atLeast"/>
        <w:jc w:val="both"/>
      </w:pPr>
      <w:r>
        <w:t xml:space="preserve">1) порядок утверждения и изменения состава комиссии; </w:t>
      </w:r>
    </w:p>
    <w:p w14:paraId="384D3DDD">
      <w:pPr>
        <w:pStyle w:val="10"/>
        <w:spacing w:before="0" w:beforeAutospacing="0" w:after="0" w:afterAutospacing="0" w:line="288" w:lineRule="atLeast"/>
        <w:jc w:val="both"/>
      </w:pPr>
      <w:r>
        <w:t xml:space="preserve">2) периодичность ротации членов комиссии; </w:t>
      </w:r>
    </w:p>
    <w:p w14:paraId="064B09E6">
      <w:pPr>
        <w:pStyle w:val="10"/>
        <w:spacing w:before="0" w:beforeAutospacing="0" w:after="0" w:afterAutospacing="0" w:line="288" w:lineRule="atLeast"/>
        <w:jc w:val="both"/>
      </w:pPr>
      <w:r>
        <w:t xml:space="preserve">3) состав комиссии и круг компетенций ее членов; </w:t>
      </w:r>
    </w:p>
    <w:p w14:paraId="07C78264">
      <w:pPr>
        <w:pStyle w:val="10"/>
        <w:spacing w:before="0" w:beforeAutospacing="0" w:after="0" w:afterAutospacing="0" w:line="288" w:lineRule="atLeast"/>
        <w:jc w:val="both"/>
      </w:pPr>
      <w:r>
        <w:t xml:space="preserve">4) требования к членам комиссии; </w:t>
      </w:r>
    </w:p>
    <w:p w14:paraId="0BE1F4E6">
      <w:pPr>
        <w:pStyle w:val="10"/>
        <w:spacing w:before="0" w:beforeAutospacing="0" w:after="0" w:afterAutospacing="0" w:line="288" w:lineRule="atLeast"/>
        <w:jc w:val="both"/>
      </w:pPr>
      <w:r>
        <w:t xml:space="preserve">5) функции комиссии при проведении закупки каждым из способов, предусмотренных настоящим Положением; </w:t>
      </w:r>
    </w:p>
    <w:p w14:paraId="767CC25D">
      <w:pPr>
        <w:pStyle w:val="10"/>
        <w:spacing w:before="0" w:beforeAutospacing="0" w:after="0" w:afterAutospacing="0" w:line="288" w:lineRule="atLeast"/>
        <w:jc w:val="both"/>
      </w:pPr>
      <w:r>
        <w:t xml:space="preserve">6) права и обязанности членов комиссии; </w:t>
      </w:r>
    </w:p>
    <w:p w14:paraId="2B396D70">
      <w:pPr>
        <w:pStyle w:val="10"/>
        <w:spacing w:before="0" w:beforeAutospacing="0" w:after="0" w:afterAutospacing="0" w:line="288" w:lineRule="atLeast"/>
        <w:jc w:val="both"/>
      </w:pPr>
      <w:r>
        <w:t xml:space="preserve">7) порядок организации работы комиссии; </w:t>
      </w:r>
    </w:p>
    <w:p w14:paraId="55281AB5">
      <w:pPr>
        <w:pStyle w:val="10"/>
        <w:spacing w:before="0" w:beforeAutospacing="0" w:after="0" w:afterAutospacing="0" w:line="288" w:lineRule="atLeast"/>
        <w:jc w:val="both"/>
      </w:pPr>
      <w:r>
        <w:t xml:space="preserve">8) порядок принятия решений комиссией; </w:t>
      </w:r>
    </w:p>
    <w:p w14:paraId="7E95745B">
      <w:pPr>
        <w:pStyle w:val="10"/>
        <w:spacing w:before="0" w:beforeAutospacing="0" w:after="0" w:afterAutospacing="0" w:line="288" w:lineRule="atLeast"/>
        <w:jc w:val="both"/>
      </w:pPr>
      <w:r>
        <w:t xml:space="preserve">9) иные сведения по усмотрению Заказчика. </w:t>
      </w:r>
    </w:p>
    <w:p w14:paraId="465A35CC">
      <w:r>
        <w:rPr>
          <w:color w:val="000000" w:themeColor="text1"/>
          <w14:textFill>
            <w14:solidFill>
              <w14:schemeClr w14:val="tx1"/>
            </w14:solidFill>
          </w14:textFill>
        </w:rPr>
        <w:t xml:space="preserve"> Число членов комиссии должно быть не менее чем три человека. </w:t>
      </w:r>
      <w:r>
        <w:t>При этом в состав комиссии могут входить как работники Заказчика, так и сторонние лица, в том числе работники специализированной организации.</w:t>
      </w:r>
    </w:p>
    <w:bookmarkEnd w:id="27"/>
    <w:p w14:paraId="0DCEAD54">
      <w:pPr>
        <w:rPr>
          <w:rFonts w:ascii="Times New Roman" w:hAnsi="Times New Roman" w:cs="Times New Roman"/>
        </w:rPr>
      </w:pPr>
      <w:bookmarkStart w:id="28" w:name="sub_35"/>
      <w:r>
        <w:rPr>
          <w:rFonts w:ascii="Times New Roman" w:hAnsi="Times New Roman" w:cs="Times New Roman"/>
        </w:rPr>
        <w:t>Членами комиссии по осуществлению закупок не могут быть:</w:t>
      </w:r>
    </w:p>
    <w:p w14:paraId="4CDC174D">
      <w:pPr>
        <w:rPr>
          <w:rFonts w:ascii="Times New Roman" w:hAnsi="Times New Roman" w:cs="Times New Roman"/>
        </w:rPr>
      </w:pPr>
      <w:r>
        <w:rPr>
          <w:rFonts w:ascii="Times New Roman" w:hAnsi="Times New Roman" w:cs="Times New Roman"/>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w:t>
      </w:r>
      <w:r>
        <w:fldChar w:fldCharType="begin"/>
      </w:r>
      <w:r>
        <w:instrText xml:space="preserve"> HYPERLINK "https://internet.garant.ru/" \l "/document/12164203/entry/1002" </w:instrText>
      </w:r>
      <w:r>
        <w:fldChar w:fldCharType="separate"/>
      </w:r>
      <w:r>
        <w:rPr>
          <w:rStyle w:val="6"/>
          <w:rFonts w:ascii="Times New Roman" w:hAnsi="Times New Roman" w:cs="Times New Roman"/>
          <w:color w:val="auto"/>
          <w:u w:val="none"/>
        </w:rPr>
        <w:t>Федеральном законе</w:t>
      </w:r>
      <w:r>
        <w:rPr>
          <w:rStyle w:val="6"/>
          <w:rFonts w:ascii="Times New Roman" w:hAnsi="Times New Roman" w:cs="Times New Roman"/>
          <w:color w:val="auto"/>
          <w:u w:val="none"/>
        </w:rPr>
        <w:fldChar w:fldCharType="end"/>
      </w:r>
      <w:r>
        <w:rPr>
          <w:rFonts w:ascii="Times New Roman" w:hAnsi="Times New Roman" w:cs="Times New Roman"/>
        </w:rPr>
        <w:t> от 25 декабря 2008 года N 273-ФЗ "О противодействии коррупции";</w:t>
      </w:r>
    </w:p>
    <w:p w14:paraId="3276D01F">
      <w:pPr>
        <w:rPr>
          <w:rFonts w:ascii="Times New Roman" w:hAnsi="Times New Roman" w:cs="Times New Roman"/>
        </w:rPr>
      </w:pPr>
      <w:r>
        <w:rPr>
          <w:rFonts w:ascii="Times New Roman" w:hAnsi="Times New Roman" w:cs="Times New Roman"/>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131B055D">
      <w:pPr>
        <w:rPr>
          <w:rFonts w:ascii="Times New Roman" w:hAnsi="Times New Roman" w:cs="Times New Roman"/>
        </w:rPr>
      </w:pPr>
      <w:r>
        <w:rPr>
          <w:rFonts w:ascii="Times New Roman" w:hAnsi="Times New Roman" w:cs="Times New Roman"/>
        </w:rPr>
        <w:t>3) иные физические лица в случаях, определенных положением о закупке.</w:t>
      </w:r>
    </w:p>
    <w:p w14:paraId="0EA97AEF">
      <w:pPr>
        <w:rPr>
          <w:rFonts w:ascii="Times New Roman" w:hAnsi="Times New Roman" w:cs="Times New Roman"/>
        </w:rPr>
      </w:pPr>
      <w:r>
        <w:rPr>
          <w:rFonts w:ascii="Times New Roman" w:hAnsi="Times New Roman" w:cs="Times New Roman"/>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выше предусмотренных обстоятельств. В случае выявления в составе комиссии по осуществлению закупок физических лиц, указанных в части пп.1, пп.2, пп.3 настоящей статьи,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Член комиссии, обнаруживший после подачи заявок свою личную заинтересованность в результатах закупки, должен незамедлительно сделать заявление об этом председателю комиссии или лицу, его замещающему, а также Заказчику, который в таком случае должен принять решение о замене члена комиссии.</w:t>
      </w:r>
    </w:p>
    <w:bookmarkEnd w:id="28"/>
    <w:p w14:paraId="16DDD481">
      <w:bookmarkStart w:id="29" w:name="sub_36"/>
      <w:r>
        <w:t>3.5. Заседание комиссии считается правомочным, если на нем присутствует не менее чем пятьдесят процентов от общего числа ее членов. Каждый член комиссии имеет один голос. Решения комиссии принимаются простым большинством голосов ее членов, принявших участие в заседании комиссии. При равенстве голосов голос председателя комиссии является решающим.</w:t>
      </w:r>
    </w:p>
    <w:bookmarkEnd w:id="29"/>
    <w:p w14:paraId="572E1CBF">
      <w:bookmarkStart w:id="30" w:name="sub_37"/>
      <w:r>
        <w:t>3.6. Решения комиссии оформляются протоколами, которые подписываются всеми членами комиссии, принимающими участие в заседаниях, в день принятия соответствующего решения.</w:t>
      </w:r>
    </w:p>
    <w:p w14:paraId="1F11BAF5">
      <w:pPr>
        <w:rPr>
          <w:sz w:val="26"/>
        </w:rPr>
      </w:pPr>
      <w:r>
        <w:rPr>
          <w:rFonts w:ascii="Times New Roman" w:hAnsi="Times New Roman" w:cs="Times New Roman"/>
        </w:rPr>
        <w:t>3.7. При проведении конкурентных закупок в электронной форме, при наличии технической возможности допускается участие членов комиссии в заседаниях комиссии с использованием видеоконференцсвязи и иных средств связи, позволяющих обеспечить в режиме реального времени возможность обмена информацией между членами комиссии.</w:t>
      </w:r>
    </w:p>
    <w:bookmarkEnd w:id="30"/>
    <w:p w14:paraId="063E0E3E">
      <w:pPr>
        <w:pStyle w:val="2"/>
        <w:spacing w:before="0"/>
        <w:ind w:firstLine="709"/>
        <w:jc w:val="both"/>
        <w:rPr>
          <w:rFonts w:ascii="Times New Roman" w:hAnsi="Times New Roman"/>
          <w:b w:val="0"/>
          <w:color w:val="auto"/>
        </w:rPr>
      </w:pPr>
      <w:r>
        <w:rPr>
          <w:rFonts w:ascii="Times New Roman" w:hAnsi="Times New Roman"/>
          <w:b w:val="0"/>
          <w:color w:val="auto"/>
        </w:rPr>
        <w:t>3.8.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 273-ФЗ «О противодействии коррупции».</w:t>
      </w:r>
    </w:p>
    <w:p w14:paraId="5DDBA089">
      <w:pPr>
        <w:spacing w:before="108" w:after="108"/>
        <w:jc w:val="center"/>
        <w:outlineLvl w:val="0"/>
        <w:rPr>
          <w:b/>
          <w:bCs/>
        </w:rPr>
      </w:pPr>
      <w:bookmarkStart w:id="31" w:name="sub_400"/>
      <w:r>
        <w:rPr>
          <w:b/>
          <w:bCs/>
        </w:rPr>
        <w:t>Раздел 4. Способы закупок и условия их применения</w:t>
      </w:r>
    </w:p>
    <w:bookmarkEnd w:id="31"/>
    <w:p w14:paraId="214C4E92">
      <w:bookmarkStart w:id="32" w:name="sub_41"/>
      <w:r>
        <w:t>4.1. Заказчик осуществляет конкурентные и неконкурентные закупки с учетом установленных Положением о закупке способов закупок, условий их применения и порядка осуществления.</w:t>
      </w:r>
    </w:p>
    <w:bookmarkEnd w:id="32"/>
    <w:p w14:paraId="076EF7B5">
      <w:bookmarkStart w:id="33" w:name="sub_42"/>
      <w:r>
        <w:t xml:space="preserve">4.2. </w:t>
      </w:r>
      <w:r>
        <w:rPr>
          <w:i/>
          <w:iCs/>
          <w:u w:val="single"/>
        </w:rPr>
        <w:t>Конкурентные закупки осуществляются путем проведения торгов</w:t>
      </w:r>
      <w:r>
        <w:t>:</w:t>
      </w:r>
    </w:p>
    <w:bookmarkEnd w:id="33"/>
    <w:p w14:paraId="472184DD">
      <w:bookmarkStart w:id="34" w:name="sub_421"/>
      <w:r>
        <w:t xml:space="preserve">1) </w:t>
      </w:r>
      <w:r>
        <w:rPr>
          <w:b/>
          <w:bCs/>
        </w:rPr>
        <w:t>конкурс</w:t>
      </w:r>
      <w:r>
        <w:t xml:space="preserve"> (открытый/закрытый конкурс в электронной форме, открытый/закрытый конкурс без использования электронной формы);</w:t>
      </w:r>
    </w:p>
    <w:bookmarkEnd w:id="34"/>
    <w:p w14:paraId="6BF2EF45">
      <w:bookmarkStart w:id="35" w:name="sub_422"/>
      <w:r>
        <w:t xml:space="preserve">2) </w:t>
      </w:r>
      <w:r>
        <w:rPr>
          <w:b/>
          <w:bCs/>
        </w:rPr>
        <w:t>аукцион</w:t>
      </w:r>
      <w:r>
        <w:t xml:space="preserve"> (открытый/закрытый аукцион в электронной форме, закрытый аукцион без использования электронной формы);</w:t>
      </w:r>
    </w:p>
    <w:bookmarkEnd w:id="35"/>
    <w:p w14:paraId="61D213DD">
      <w:bookmarkStart w:id="36" w:name="sub_423"/>
      <w:r>
        <w:t xml:space="preserve">3) </w:t>
      </w:r>
      <w:r>
        <w:rPr>
          <w:b/>
          <w:bCs/>
        </w:rPr>
        <w:t>запрос котировок</w:t>
      </w:r>
      <w:r>
        <w:t xml:space="preserve"> (открытый/закрытый запрос котировок в электронной форме, закрытый запрос котировок без использования электронной формы);</w:t>
      </w:r>
    </w:p>
    <w:bookmarkEnd w:id="36"/>
    <w:p w14:paraId="5350F168">
      <w:bookmarkStart w:id="37" w:name="sub_424"/>
      <w:r>
        <w:t xml:space="preserve">4) </w:t>
      </w:r>
      <w:r>
        <w:rPr>
          <w:b/>
          <w:bCs/>
        </w:rPr>
        <w:t>запрос предложений</w:t>
      </w:r>
      <w:r>
        <w:t xml:space="preserve"> (открытый/закрытый запрос предложений в электронной форме, закрытый запрос предложений без использования электронной формы).</w:t>
      </w:r>
    </w:p>
    <w:bookmarkEnd w:id="37"/>
    <w:p w14:paraId="634A00BD">
      <w:bookmarkStart w:id="38" w:name="sub_43"/>
      <w:r>
        <w:t>4.3. Выбор поставщика (подрядчика, исполнителя) путем проведения конкурса может осуществляться в любых случаях, когда Заказчик планирует заключить договор с участником закупки, предложившим лучшие условия исполнения договора. При этом такой выбор может осуществляться независимо от размера начальной (максимальной) цены договора, предмета закупки и иных условий договора.</w:t>
      </w:r>
    </w:p>
    <w:bookmarkEnd w:id="38"/>
    <w:p w14:paraId="290B4A53">
      <w:bookmarkStart w:id="39" w:name="sub_44"/>
      <w:r>
        <w:t>4.4. Выбор поставщика (подрядчика, исполнителя) путем проведения аукциона может осуществляться в случае, если существует возможность сформулировать подробное и точное описание предмета закупки и Заказчик планирует заключить договор с участником закупки, предложившим наилучшее ценовое предложение.</w:t>
      </w:r>
    </w:p>
    <w:bookmarkEnd w:id="39"/>
    <w:p w14:paraId="312F08B4">
      <w:bookmarkStart w:id="40" w:name="sub_45"/>
      <w:r>
        <w:t>4.5. Выбор поставщика (подрядчика, исполнителя) путем проведения запроса котировок может осуществляться, если предметом закупки являются любые виды товаров, работ, услуг,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признается победителем запроса котировок, при этом начальная (максимальная) цена договора не должна превышать семь миллионов рублей.</w:t>
      </w:r>
    </w:p>
    <w:bookmarkEnd w:id="40"/>
    <w:p w14:paraId="746D9DDB">
      <w:bookmarkStart w:id="41" w:name="sub_46"/>
      <w:r>
        <w:t>4.6. Выбор поставщика (подрядчика, исполнителя) путем проведения запроса предложений может осуществляться, если предметом закупки являются любые виды товаров, работ, услуг, а начальная (максимальная) цена договора составляет не более пятнадцать миллионов рублей.</w:t>
      </w:r>
      <w:r>
        <w:rPr>
          <w:rFonts w:ascii="Times New Roman" w:hAnsi="Times New Roman" w:cs="Times New Roman"/>
        </w:rPr>
        <w:t xml:space="preserve"> </w:t>
      </w:r>
      <w:r>
        <w:t>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r>
        <w:rPr>
          <w:rFonts w:ascii="Times New Roman" w:hAnsi="Times New Roman" w:cs="Times New Roman"/>
        </w:rPr>
        <w:t xml:space="preserve"> </w:t>
      </w:r>
      <w:r>
        <w:t>Данный способ закупки аналогичен конкурсу.</w:t>
      </w:r>
    </w:p>
    <w:bookmarkEnd w:id="41"/>
    <w:p w14:paraId="2C4DCACD">
      <w:bookmarkStart w:id="42" w:name="sub_47"/>
      <w:r>
        <w:t>4.7. При проведении конкурентной закупки:</w:t>
      </w:r>
    </w:p>
    <w:bookmarkEnd w:id="42"/>
    <w:p w14:paraId="3F69F835">
      <w:bookmarkStart w:id="43" w:name="sub_471"/>
      <w:r>
        <w:t>1) информация о конкурентной закупке сообщается Заказчиком одним из следующих способов:</w:t>
      </w:r>
    </w:p>
    <w:bookmarkEnd w:id="43"/>
    <w:p w14:paraId="5F63EC02">
      <w:bookmarkStart w:id="44" w:name="sub_4711"/>
      <w:r>
        <w:t>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w:t>
      </w:r>
    </w:p>
    <w:bookmarkEnd w:id="44"/>
    <w:p w14:paraId="1761F201">
      <w:bookmarkStart w:id="45" w:name="sub_4712"/>
      <w:r>
        <w:t xml:space="preserve">б) посредством направления приглашений принять участие в закрытой конкурентной закупке в случаях, которые предусмотрены </w:t>
      </w:r>
      <w:r>
        <w:fldChar w:fldCharType="begin"/>
      </w:r>
      <w:r>
        <w:instrText xml:space="preserve"> HYPERLINK "http://demo.garant.ru/document?id=12088083&amp;sub=305" </w:instrText>
      </w:r>
      <w:r>
        <w:fldChar w:fldCharType="separate"/>
      </w:r>
      <w:r>
        <w:t>статьей 3.5</w:t>
      </w:r>
      <w:r>
        <w:fldChar w:fldCharType="end"/>
      </w:r>
      <w:r>
        <w:t xml:space="preserve"> Федерального закона N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bookmarkEnd w:id="45"/>
    <w:p w14:paraId="238DCBB5">
      <w:bookmarkStart w:id="46" w:name="sub_472"/>
      <w: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bookmarkEnd w:id="46"/>
    <w:p w14:paraId="11CCB334">
      <w:bookmarkStart w:id="47" w:name="sub_473"/>
      <w:r>
        <w:t xml:space="preserve">3) описание предмета конкурентной закупки осуществляется с соблюдением требований </w:t>
      </w:r>
      <w:r>
        <w:fldChar w:fldCharType="begin"/>
      </w:r>
      <w:r>
        <w:instrText xml:space="preserve"> HYPERLINK "http://demo.garant.ru/document?id=12088083&amp;sub=3361" </w:instrText>
      </w:r>
      <w:r>
        <w:fldChar w:fldCharType="separate"/>
      </w:r>
      <w:r>
        <w:t>части 6.1 статьи 3</w:t>
      </w:r>
      <w:r>
        <w:fldChar w:fldCharType="end"/>
      </w:r>
      <w:r>
        <w:t xml:space="preserve"> Федерального закона N 223-ФЗ.</w:t>
      </w:r>
    </w:p>
    <w:bookmarkEnd w:id="47"/>
    <w:p w14:paraId="75037A33">
      <w:pPr>
        <w:rPr>
          <w:i/>
          <w:iCs/>
          <w:u w:val="single"/>
        </w:rPr>
      </w:pPr>
      <w:bookmarkStart w:id="48" w:name="sub_48"/>
      <w:r>
        <w:t xml:space="preserve">4.8. </w:t>
      </w:r>
      <w:r>
        <w:rPr>
          <w:i/>
          <w:iCs/>
          <w:u w:val="single"/>
        </w:rPr>
        <w:t>Неконкурентные закупки осуществляются путем проведения</w:t>
      </w:r>
      <w:bookmarkEnd w:id="48"/>
      <w:bookmarkStart w:id="49" w:name="sub_482"/>
      <w:r>
        <w:rPr>
          <w:i/>
          <w:iCs/>
          <w:u w:val="single"/>
        </w:rPr>
        <w:t xml:space="preserve"> закупки у единственного поставщика (подрядчика, исполнителя), проведение запроса цен в электронной форме (осуществляется в случае закупки товаров (работ, услуг) в связи с конкретными потребностями Заказчика, в соответствии с настоящим Положением и регламентом электронной торговой площадки (ЭТП), на которой осуществляется процедура закупки.</w:t>
      </w:r>
    </w:p>
    <w:bookmarkEnd w:id="49"/>
    <w:p w14:paraId="2173EC18">
      <w:pPr>
        <w:rPr>
          <w:sz w:val="28"/>
        </w:rPr>
      </w:pPr>
      <w:bookmarkStart w:id="50" w:name="sub_410"/>
      <w:r>
        <w:t xml:space="preserve">4.9. Закупка у единственного поставщика (подрядчика, исполнителя) осуществляется исключительно по основаниям, предусмотренным </w:t>
      </w:r>
      <w:r>
        <w:fldChar w:fldCharType="begin"/>
      </w:r>
      <w:r>
        <w:instrText xml:space="preserve"> HYPERLINK \l "sub_2200" </w:instrText>
      </w:r>
      <w:r>
        <w:fldChar w:fldCharType="separate"/>
      </w:r>
      <w:r>
        <w:t>разделом 2</w:t>
      </w:r>
      <w:r>
        <w:fldChar w:fldCharType="end"/>
      </w:r>
      <w:r>
        <w:t xml:space="preserve">0 Положения о </w:t>
      </w:r>
      <w:r>
        <w:rPr>
          <w:rFonts w:ascii="Times New Roman" w:hAnsi="Times New Roman" w:cs="Times New Roman"/>
        </w:rPr>
        <w:t>закупке, за исключением закупки товаров (в том числе товаров, поставляемых при выполнении закупаемых работ, оказании закупаемых услуг), в соответствии с пунктом 4.12 настоящего Положения.</w:t>
      </w:r>
    </w:p>
    <w:bookmarkEnd w:id="50"/>
    <w:p w14:paraId="7735080B">
      <w:bookmarkStart w:id="51" w:name="sub_411"/>
      <w:r>
        <w:t xml:space="preserve">4.10. Заказчик проводит закупки в открытой форме, за исключением случая, предусмотренного </w:t>
      </w:r>
      <w:r>
        <w:fldChar w:fldCharType="begin"/>
      </w:r>
      <w:r>
        <w:instrText xml:space="preserve"> HYPERLINK \l "sub_412" </w:instrText>
      </w:r>
      <w:r>
        <w:fldChar w:fldCharType="separate"/>
      </w:r>
      <w:r>
        <w:t>пунктом 4.1</w:t>
      </w:r>
      <w:r>
        <w:fldChar w:fldCharType="end"/>
      </w:r>
      <w:r>
        <w:t>1 Положения о закупке.</w:t>
      </w:r>
    </w:p>
    <w:bookmarkEnd w:id="51"/>
    <w:p w14:paraId="48827818">
      <w:bookmarkStart w:id="52" w:name="sub_412"/>
      <w:r>
        <w:t xml:space="preserve">4.11. Заказчик проводит закрытые конкурентные закупки в случае, если сведения о закупке составляют государственную тайну, или если координационным органом Правительства Российской Федерации в отношении такой закупки принято решение в соответствии с </w:t>
      </w:r>
      <w:r>
        <w:fldChar w:fldCharType="begin"/>
      </w:r>
      <w:r>
        <w:instrText xml:space="preserve"> HYPERLINK "http://demo.garant.ru/document?id=12088083&amp;sub=30082" </w:instrText>
      </w:r>
      <w:r>
        <w:fldChar w:fldCharType="separate"/>
      </w:r>
      <w:r>
        <w:t>пунктом 2</w:t>
      </w:r>
      <w:r>
        <w:fldChar w:fldCharType="end"/>
      </w:r>
      <w:r>
        <w:t xml:space="preserve"> или </w:t>
      </w:r>
      <w:r>
        <w:fldChar w:fldCharType="begin"/>
      </w:r>
      <w:r>
        <w:instrText xml:space="preserve"> HYPERLINK "http://demo.garant.ru/document?id=12088083&amp;sub=30083" </w:instrText>
      </w:r>
      <w:r>
        <w:fldChar w:fldCharType="separate"/>
      </w:r>
      <w:r>
        <w:t>3 части 8 статьи 3.1</w:t>
      </w:r>
      <w:r>
        <w:fldChar w:fldCharType="end"/>
      </w:r>
      <w:r>
        <w:t xml:space="preserve"> Федерального закона N 223-ФЗ, или если в отношении закупки Правительством Российской Федерации принято решение в соответствии с </w:t>
      </w:r>
      <w:r>
        <w:fldChar w:fldCharType="begin"/>
      </w:r>
      <w:r>
        <w:instrText xml:space="preserve"> HYPERLINK "http://demo.garant.ru/document?id=12088083&amp;sub=416" </w:instrText>
      </w:r>
      <w:r>
        <w:fldChar w:fldCharType="separate"/>
      </w:r>
      <w:r>
        <w:t>частью 16 статьи 4</w:t>
      </w:r>
      <w:r>
        <w:fldChar w:fldCharType="end"/>
      </w:r>
      <w:r>
        <w:t xml:space="preserve"> Федерального закона N 223-ФЗ.</w:t>
      </w:r>
    </w:p>
    <w:bookmarkEnd w:id="52"/>
    <w:p w14:paraId="5046125A">
      <w:pPr>
        <w:rPr>
          <w:rFonts w:ascii="Times New Roman" w:hAnsi="Times New Roman" w:cs="Times New Roman"/>
        </w:rPr>
      </w:pPr>
      <w:r>
        <w:rPr>
          <w:rFonts w:ascii="Times New Roman" w:hAnsi="Times New Roman" w:cs="Times New Roman"/>
        </w:rPr>
        <w:t xml:space="preserve">4.12. Заказчик, в целях выполнения минимальной обязательной доли закупок товаров (в том числе товаров, поставляемых при выполнении закупаемых работ, оказании закупаемых услуг), определенных </w:t>
      </w:r>
      <w:r>
        <w:fldChar w:fldCharType="begin"/>
      </w:r>
      <w:r>
        <w:instrText xml:space="preserve"> HYPERLINK "consultantplus://offline/ref=1C6A6290CC33E5DFE4C5D9D7FFEC8B3D9E4C869FEB5636FDDE65A7917077C7BFFA0EFF8CC9387A80DE8C0F5BC2K3t0J" </w:instrText>
      </w:r>
      <w:r>
        <w:fldChar w:fldCharType="separate"/>
      </w:r>
      <w:r>
        <w:rPr>
          <w:rFonts w:ascii="Times New Roman" w:hAnsi="Times New Roman" w:cs="Times New Roman"/>
        </w:rPr>
        <w:t>постановление</w:t>
      </w:r>
      <w:r>
        <w:rPr>
          <w:rFonts w:ascii="Times New Roman" w:hAnsi="Times New Roman" w:cs="Times New Roman"/>
        </w:rPr>
        <w:fldChar w:fldCharType="end"/>
      </w:r>
      <w:r>
        <w:rPr>
          <w:rFonts w:ascii="Times New Roman" w:hAnsi="Times New Roman" w:cs="Times New Roman"/>
        </w:rPr>
        <w:t>м Правительства Российской Федерации от 3 декабря 2020 г. № 2013 года "О минимальной доле закупок товаров российского происхождения", вправе осуществить закупку данных  товаров любым способом, установленным настоящим разделом Положения.</w:t>
      </w:r>
    </w:p>
    <w:p w14:paraId="0AEA6EC9">
      <w:pPr>
        <w:spacing w:before="108" w:after="108"/>
        <w:jc w:val="center"/>
        <w:outlineLvl w:val="0"/>
        <w:rPr>
          <w:b/>
          <w:bCs/>
        </w:rPr>
      </w:pPr>
      <w:bookmarkStart w:id="53" w:name="sub_500"/>
      <w:r>
        <w:rPr>
          <w:b/>
          <w:bCs/>
        </w:rPr>
        <w:t>Раздел 5. Условия проведения закупки в электронной форме</w:t>
      </w:r>
    </w:p>
    <w:bookmarkEnd w:id="53"/>
    <w:p w14:paraId="5EA8BD7B"/>
    <w:p w14:paraId="0A79F4D3">
      <w:bookmarkStart w:id="54" w:name="sub_51"/>
      <w:r>
        <w:t>5.1. Заказчик вправе проводить закупки в электронной форме и без использования электронной формы.</w:t>
      </w:r>
    </w:p>
    <w:bookmarkEnd w:id="54"/>
    <w:p w14:paraId="03B1EDAA">
      <w:pPr>
        <w:rPr>
          <w:b/>
        </w:rPr>
      </w:pPr>
      <w:bookmarkStart w:id="55" w:name="sub_52"/>
      <w:r>
        <w:t xml:space="preserve">5.2. </w:t>
      </w:r>
      <w:r>
        <w:rPr>
          <w:b/>
        </w:rPr>
        <w:t>Заказчик использует электронную форму при осуществлении:</w:t>
      </w:r>
    </w:p>
    <w:bookmarkEnd w:id="55"/>
    <w:p w14:paraId="5BF75046">
      <w:bookmarkStart w:id="56" w:name="sub_521"/>
      <w:r>
        <w:t xml:space="preserve">1) конкурентных закупок, участниками которых с учетом особенностей, установленных Правительством Российской Федерации в соответствии с </w:t>
      </w:r>
      <w:r>
        <w:fldChar w:fldCharType="begin"/>
      </w:r>
      <w:r>
        <w:instrText xml:space="preserve"> HYPERLINK "http://demo.garant.ru/document?id=12088083&amp;sub=382" </w:instrText>
      </w:r>
      <w:r>
        <w:fldChar w:fldCharType="separate"/>
      </w:r>
      <w:r>
        <w:t>пунктом 2 части 8 статьи 3</w:t>
      </w:r>
      <w:r>
        <w:fldChar w:fldCharType="end"/>
      </w:r>
      <w:r>
        <w:t xml:space="preserve"> Федерального закона N 223-ФЗ, могут быть только субъекты МСП;</w:t>
      </w:r>
    </w:p>
    <w:bookmarkEnd w:id="56"/>
    <w:p w14:paraId="39CF6C24">
      <w:bookmarkStart w:id="57" w:name="sub_522"/>
      <w:r>
        <w:t xml:space="preserve">2) закупок товаров, работ, услуг, включенных в перечень товаров, работ, услуг, утвержденный Правительством Российской Федерации в соответствии с </w:t>
      </w:r>
      <w:r>
        <w:fldChar w:fldCharType="begin"/>
      </w:r>
      <w:r>
        <w:instrText xml:space="preserve"> HYPERLINK "http://demo.garant.ru/document?id=12088083&amp;sub=34" </w:instrText>
      </w:r>
      <w:r>
        <w:fldChar w:fldCharType="separate"/>
      </w:r>
      <w:r>
        <w:t>частью 4 статьи 3</w:t>
      </w:r>
      <w:r>
        <w:fldChar w:fldCharType="end"/>
      </w:r>
      <w:r>
        <w:t xml:space="preserve"> Федерального закона N 223-ФЗ, за исключением случая, предусмотренного </w:t>
      </w:r>
      <w:r>
        <w:fldChar w:fldCharType="begin"/>
      </w:r>
      <w:r>
        <w:instrText xml:space="preserve"> HYPERLINK \l "sub_53" </w:instrText>
      </w:r>
      <w:r>
        <w:fldChar w:fldCharType="separate"/>
      </w:r>
      <w:r>
        <w:t>пунктом 5.3</w:t>
      </w:r>
      <w:r>
        <w:fldChar w:fldCharType="end"/>
      </w:r>
      <w:r>
        <w:t xml:space="preserve"> раздела Положения о закупке.</w:t>
      </w:r>
    </w:p>
    <w:bookmarkEnd w:id="57"/>
    <w:p w14:paraId="65746B55">
      <w:bookmarkStart w:id="58" w:name="sub_53"/>
      <w:r>
        <w:t xml:space="preserve">5.3. Закупка товаров, работ и услуг, включенных в перечень товаров, работ, услуг, утвержденный Правительством Российской Федерации в соответствии с </w:t>
      </w:r>
      <w:r>
        <w:fldChar w:fldCharType="begin"/>
      </w:r>
      <w:r>
        <w:instrText xml:space="preserve"> HYPERLINK "http://demo.garant.ru/document?id=12088083&amp;sub=34" </w:instrText>
      </w:r>
      <w:r>
        <w:fldChar w:fldCharType="separate"/>
      </w:r>
      <w:r>
        <w:t>частью 4 статьи 3</w:t>
      </w:r>
      <w:r>
        <w:fldChar w:fldCharType="end"/>
      </w:r>
      <w:r>
        <w:t xml:space="preserve"> Федерального закона N 223-ФЗ, </w:t>
      </w:r>
      <w:r>
        <w:rPr>
          <w:b/>
        </w:rPr>
        <w:t>не осуществляется в электронной форме:</w:t>
      </w:r>
    </w:p>
    <w:bookmarkEnd w:id="58"/>
    <w:p w14:paraId="3E4675F1">
      <w:bookmarkStart w:id="59" w:name="sub_531"/>
      <w:r>
        <w:t xml:space="preserve">1) если информация о закупке в соответствии с </w:t>
      </w:r>
      <w:r>
        <w:fldChar w:fldCharType="begin"/>
      </w:r>
      <w:r>
        <w:instrText xml:space="preserve"> HYPERLINK "http://demo.garant.ru/document?id=12088083&amp;sub=415" </w:instrText>
      </w:r>
      <w:r>
        <w:fldChar w:fldCharType="separate"/>
      </w:r>
      <w:r>
        <w:t>частью 15 статьи 4</w:t>
      </w:r>
      <w:r>
        <w:fldChar w:fldCharType="end"/>
      </w:r>
      <w:r>
        <w:t xml:space="preserve"> Федерального закона N 223-ФЗ не подлежит размещению в единой информационной системе;</w:t>
      </w:r>
    </w:p>
    <w:bookmarkEnd w:id="59"/>
    <w:p w14:paraId="30278521">
      <w:bookmarkStart w:id="60" w:name="sub_532"/>
      <w:r>
        <w:t>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bookmarkEnd w:id="60"/>
    <w:p w14:paraId="4A1238CD">
      <w:bookmarkStart w:id="61" w:name="sub_54"/>
      <w:r>
        <w:t xml:space="preserve">5.4. Заказчик вправе провести закупку в электронной форме в иных случаях, не предусмотренных </w:t>
      </w:r>
      <w:r>
        <w:fldChar w:fldCharType="begin"/>
      </w:r>
      <w:r>
        <w:instrText xml:space="preserve"> HYPERLINK \l "sub_52" </w:instrText>
      </w:r>
      <w:r>
        <w:fldChar w:fldCharType="separate"/>
      </w:r>
      <w:r>
        <w:t>пунктом 5.2</w:t>
      </w:r>
      <w:r>
        <w:fldChar w:fldCharType="end"/>
      </w:r>
      <w:r>
        <w:t xml:space="preserve"> настоящего раздела Положения о закупке.</w:t>
      </w:r>
    </w:p>
    <w:bookmarkEnd w:id="61"/>
    <w:p w14:paraId="3819F819">
      <w:bookmarkStart w:id="62" w:name="sub_55"/>
      <w:r>
        <w:t xml:space="preserve">5.5. Заказчик вправе провести закупку без использования электронной формы во всех случаях, кроме случаев, предусмотренных </w:t>
      </w:r>
      <w:r>
        <w:fldChar w:fldCharType="begin"/>
      </w:r>
      <w:r>
        <w:instrText xml:space="preserve"> HYPERLINK \l "sub_52" </w:instrText>
      </w:r>
      <w:r>
        <w:fldChar w:fldCharType="separate"/>
      </w:r>
      <w:r>
        <w:t>пунктом 5.2</w:t>
      </w:r>
      <w:r>
        <w:fldChar w:fldCharType="end"/>
      </w:r>
      <w:r>
        <w:t xml:space="preserve"> настоящего раздела Положения о </w:t>
      </w:r>
      <w:r>
        <w:rPr>
          <w:rFonts w:ascii="Times New Roman" w:hAnsi="Times New Roman"/>
        </w:rPr>
        <w:t>закупке, а также за исключением случаев осуществления закупок путем проведения открытого запроса котировок и открытого запроса предложений.</w:t>
      </w:r>
    </w:p>
    <w:bookmarkEnd w:id="62"/>
    <w:p w14:paraId="574FB8F0">
      <w:bookmarkStart w:id="63" w:name="sub_56"/>
      <w:r>
        <w:t xml:space="preserve">5.6. Закупка в электронной форме проводится на электронной площадке по правилам и в порядке, установленным оператором электронной площадки, с учетом требований Положения о закупке. В случае если регламентом электронной площадки установлены иные по сравнению с установленными Положением о закупке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w:t>
      </w:r>
      <w:r>
        <w:fldChar w:fldCharType="begin"/>
      </w:r>
      <w:r>
        <w:instrText xml:space="preserve"> HYPERLINK "http://demo.garant.ru/document?id=12088083&amp;sub=0" </w:instrText>
      </w:r>
      <w:r>
        <w:fldChar w:fldCharType="separate"/>
      </w:r>
      <w:r>
        <w:t>Федерального закона</w:t>
      </w:r>
      <w:r>
        <w:fldChar w:fldCharType="end"/>
      </w:r>
      <w:r>
        <w:t xml:space="preserve"> N 223-ФЗ.</w:t>
      </w:r>
    </w:p>
    <w:bookmarkEnd w:id="63"/>
    <w:p w14:paraId="2876B192">
      <w:bookmarkStart w:id="64" w:name="sub_57"/>
      <w:r>
        <w:t xml:space="preserve">5.7. Заказчик выбирает оператора электронной площадки для проведения закупки в электронной форме в порядке, предусмотренном Положением о закупке, с учетом требований к операторам электронной площадки, установленных </w:t>
      </w:r>
      <w:r>
        <w:fldChar w:fldCharType="begin"/>
      </w:r>
      <w:r>
        <w:instrText xml:space="preserve"> HYPERLINK "http://demo.garant.ru/document?id=12088083&amp;sub=0" </w:instrText>
      </w:r>
      <w:r>
        <w:fldChar w:fldCharType="separate"/>
      </w:r>
      <w:r>
        <w:t>Федеральным законом</w:t>
      </w:r>
      <w:r>
        <w:fldChar w:fldCharType="end"/>
      </w:r>
      <w:r>
        <w:t xml:space="preserve"> N 223-ФЗ.</w:t>
      </w:r>
    </w:p>
    <w:bookmarkEnd w:id="64"/>
    <w:p w14:paraId="6C86F478">
      <w:bookmarkStart w:id="65" w:name="sub_58"/>
      <w:r>
        <w:t xml:space="preserve">5.8. Проведение конкурентной закупки с участием субъектов МСП осуществляется Заказчиком на электронной площадке, включенной Правительством Российской Федерации в перечень операторов электронных площадок, предусмотренными </w:t>
      </w:r>
      <w:r>
        <w:fldChar w:fldCharType="begin"/>
      </w:r>
      <w:r>
        <w:instrText xml:space="preserve"> HYPERLINK "http://demo.garant.ru/document?id=12088083&amp;sub=304011" </w:instrText>
      </w:r>
      <w:r>
        <w:fldChar w:fldCharType="separate"/>
      </w:r>
      <w:r>
        <w:t>частями 10,11 статьи 3.4</w:t>
      </w:r>
      <w:r>
        <w:fldChar w:fldCharType="end"/>
      </w:r>
      <w:r>
        <w:t xml:space="preserve"> Федерального закона N 223-ФЗ. При этом для подачи заявки субъекты МСП получают аккредитацию на электронной площадке в порядке, установленном </w:t>
      </w:r>
      <w:r>
        <w:fldChar w:fldCharType="begin"/>
      </w:r>
      <w:r>
        <w:instrText xml:space="preserve"> HYPERLINK "http://demo.garant.ru/document?id=70253464&amp;sub=0" </w:instrText>
      </w:r>
      <w:r>
        <w:fldChar w:fldCharType="separate"/>
      </w:r>
      <w:r>
        <w:t>Федеральным законом</w:t>
      </w:r>
      <w:r>
        <w:fldChar w:fldCharType="end"/>
      </w:r>
      <w:r>
        <w:t xml:space="preserve"> N 44-ФЗ.</w:t>
      </w:r>
    </w:p>
    <w:bookmarkEnd w:id="65"/>
    <w:p w14:paraId="105D95E9">
      <w:bookmarkStart w:id="66" w:name="sub_59"/>
      <w:r>
        <w:t>5.9. При осуществлении закупки в электронной форме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закупке в электронной форме и (или) условия для разглашения конфиденциальной информации.</w:t>
      </w:r>
    </w:p>
    <w:bookmarkEnd w:id="66"/>
    <w:p w14:paraId="714CB7ED">
      <w:bookmarkStart w:id="67" w:name="sub_510"/>
      <w:r>
        <w:t>5.10. Направление участниками закупки запросов о даче разъяснений положений извещения и (или) документации о закупке в электронной форме, размещение в единой информационной системе таких разъяснений, подача участниками закупки заявок, окончательных предложений, предоставление комиссии доступа к указанным заявкам, сопоставление ценовых предложений, дополнительных ценовых предложений участников закупки, формирование проектов протоколов обеспечиваются оператором электронной площадки на электронной площадке.</w:t>
      </w:r>
    </w:p>
    <w:bookmarkEnd w:id="67"/>
    <w:p w14:paraId="2738E65A">
      <w:bookmarkStart w:id="68" w:name="sub_511"/>
      <w:r>
        <w:t>5.11. В течение одного часа с момента размещения в единой информационной системе извещения об отказе от осуществления закупки в электронной форме, изменений, внесенных в извещение об осуществлении закупки в электронной форме, документацию о такой закупке, разъяснений положений документации о такой закупке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закупке.</w:t>
      </w:r>
    </w:p>
    <w:bookmarkEnd w:id="68"/>
    <w:p w14:paraId="4CE9C9DC">
      <w:bookmarkStart w:id="69" w:name="sub_512"/>
      <w:r>
        <w:t>5.12. Обмен между участником закупки, Заказчиком и оператором электронной площадки информацией, связанной с получением аккредитации на электронной площадке, осуществлением закупки в электронной форме, осуществляется на электронной площадке в форме электронных документов.</w:t>
      </w:r>
    </w:p>
    <w:bookmarkEnd w:id="69"/>
    <w:p w14:paraId="3FF1DB7B">
      <w:bookmarkStart w:id="70" w:name="sub_513"/>
      <w:r>
        <w:t>5.13. 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bookmarkEnd w:id="70"/>
    <w:p w14:paraId="3C7DE05D">
      <w:bookmarkStart w:id="71" w:name="sub_514"/>
      <w:r>
        <w:t xml:space="preserve">5.14. Заказчик вправе провести закрытую конкурентную закупку в электронной форме в порядке, предусмотренном Положением о закупке в отношении закрытых конкурентных закупок, и с учетом нормативных правовых актов Правительства Российской Федерации, принятых в соответствии с </w:t>
      </w:r>
      <w:r>
        <w:fldChar w:fldCharType="begin"/>
      </w:r>
      <w:r>
        <w:instrText xml:space="preserve"> HYPERLINK "http://demo.garant.ru/document?id=12088083&amp;sub=3054" </w:instrText>
      </w:r>
      <w:r>
        <w:fldChar w:fldCharType="separate"/>
      </w:r>
      <w:r>
        <w:t>частью 4 статьи 3.5</w:t>
      </w:r>
      <w:r>
        <w:fldChar w:fldCharType="end"/>
      </w:r>
      <w:r>
        <w:t xml:space="preserve"> Федерального закона N 223-ФЗ.</w:t>
      </w:r>
    </w:p>
    <w:bookmarkEnd w:id="71"/>
    <w:p w14:paraId="44153217">
      <w:pPr>
        <w:spacing w:before="108" w:after="108"/>
        <w:jc w:val="center"/>
        <w:outlineLvl w:val="0"/>
        <w:rPr>
          <w:b/>
          <w:bCs/>
        </w:rPr>
      </w:pPr>
      <w:bookmarkStart w:id="72" w:name="sub_600"/>
      <w:r>
        <w:rPr>
          <w:b/>
          <w:bCs/>
        </w:rPr>
        <w:t>Раздел 6. Содержание извещения и документации о закупке, порядок их разъяснения и внесения изменений в них, отмена закупки</w:t>
      </w:r>
    </w:p>
    <w:bookmarkEnd w:id="72"/>
    <w:p w14:paraId="7C2F822E"/>
    <w:p w14:paraId="45A21925">
      <w:bookmarkStart w:id="73" w:name="sub_61"/>
      <w:r>
        <w:t xml:space="preserve">6.1. При осуществлении закупки, за исключением случаев, предусмотренных </w:t>
      </w:r>
      <w:r>
        <w:fldChar w:fldCharType="begin"/>
      </w:r>
      <w:r>
        <w:instrText xml:space="preserve"> HYPERLINK \l "sub_62" </w:instrText>
      </w:r>
      <w:r>
        <w:fldChar w:fldCharType="separate"/>
      </w:r>
      <w:r>
        <w:t>пунктом 6.2</w:t>
      </w:r>
      <w:r>
        <w:fldChar w:fldCharType="end"/>
      </w:r>
      <w:r>
        <w:t xml:space="preserve"> Положения о закупке, Заказчик разрабатывает и утверждает документацию о </w:t>
      </w:r>
      <w:r>
        <w:rPr>
          <w:rFonts w:ascii="Times New Roman" w:hAnsi="Times New Roman" w:cs="Times New Roman"/>
        </w:rPr>
        <w:t>закупке,</w:t>
      </w:r>
      <w:r>
        <w:t xml:space="preserve"> </w:t>
      </w:r>
      <w:r>
        <w:rPr>
          <w:rFonts w:ascii="Times New Roman" w:hAnsi="Times New Roman" w:cs="Times New Roman"/>
        </w:rPr>
        <w:t>которая размещается в ЕИС, на официальном сайте вместе с извещением об осуществлении закупки.</w:t>
      </w:r>
      <w:r>
        <w:t xml:space="preserve"> К документации о закупке прикладывается проект договора, который является неотъемлемой частью документации о закупке.</w:t>
      </w:r>
    </w:p>
    <w:bookmarkEnd w:id="73"/>
    <w:p w14:paraId="76AB72C9">
      <w:bookmarkStart w:id="74" w:name="sub_62"/>
      <w:r>
        <w:t xml:space="preserve">6.2. Для проведения открытого запроса котировок в электронной форме Заказчик </w:t>
      </w:r>
      <w:r>
        <w:rPr>
          <w:rFonts w:ascii="Times New Roman" w:hAnsi="Times New Roman" w:cs="Times New Roman"/>
        </w:rPr>
        <w:t xml:space="preserve">формирует </w:t>
      </w:r>
      <w:r>
        <w:t xml:space="preserve">извещение о проведении запроса котировок в электронной форме, которое должно содержать все сведения, предусмотренные Положением о закупке в отношении извещения о закупке. К извещению о проведении запроса котировок в электронной форме прикладывается проект договора, который является неотъемлемой частью такого извещения. Документация о закупке не разрабатывается и не утверждается. </w:t>
      </w:r>
    </w:p>
    <w:bookmarkEnd w:id="74"/>
    <w:p w14:paraId="2A5F7AC3">
      <w:r>
        <w:t xml:space="preserve">При закупке у единственного поставщика (подрядчика, исполнителя) документация о закупке не разрабатываются и не утверждаются, за исключением случая осуществления закупки в соответствии с </w:t>
      </w:r>
      <w:r>
        <w:fldChar w:fldCharType="begin"/>
      </w:r>
      <w:r>
        <w:instrText xml:space="preserve"> HYPERLINK \l "sub_25102" </w:instrText>
      </w:r>
      <w:r>
        <w:fldChar w:fldCharType="separate"/>
      </w:r>
      <w:r>
        <w:t>подпунктами 2</w:t>
      </w:r>
      <w:r>
        <w:fldChar w:fldCharType="end"/>
      </w:r>
      <w:r>
        <w:t xml:space="preserve"> и </w:t>
      </w:r>
      <w:r>
        <w:fldChar w:fldCharType="begin"/>
      </w:r>
      <w:r>
        <w:instrText xml:space="preserve"> HYPERLINK \l "sub_25103" </w:instrText>
      </w:r>
      <w:r>
        <w:fldChar w:fldCharType="separate"/>
      </w:r>
      <w:r>
        <w:t>3 пункта 23.1</w:t>
      </w:r>
      <w:r>
        <w:fldChar w:fldCharType="end"/>
      </w:r>
      <w:r>
        <w:t xml:space="preserve"> Положения о закупке с учетом особенностей проведения такой закупки, предусмотренных Положением о закупке. </w:t>
      </w:r>
      <w:r>
        <w:rPr>
          <w:rFonts w:ascii="Times New Roman" w:hAnsi="Times New Roman" w:cs="Times New Roman"/>
        </w:rPr>
        <w:t>При закупке у единственного поставщика (подрядчика, исполнителя) заказчик вправе сформировать извещение о закупке.</w:t>
      </w:r>
    </w:p>
    <w:p w14:paraId="2BF55A7D">
      <w:bookmarkStart w:id="75" w:name="sub_63"/>
      <w:r>
        <w:t xml:space="preserve">6.3. Извещение </w:t>
      </w:r>
      <w:r>
        <w:rPr>
          <w:rFonts w:ascii="Times New Roman" w:hAnsi="Times New Roman" w:cs="Times New Roman"/>
          <w:shd w:val="clear" w:color="auto" w:fill="FFFFFF"/>
        </w:rPr>
        <w:t>об осуществлении конкурентной закупки</w:t>
      </w:r>
      <w:r>
        <w:rPr>
          <w:shd w:val="clear" w:color="auto" w:fill="FFFFFF"/>
        </w:rPr>
        <w:t xml:space="preserve"> </w:t>
      </w:r>
      <w:r>
        <w:t xml:space="preserve">является неотъемлемой частью документации о </w:t>
      </w:r>
      <w:r>
        <w:rPr>
          <w:rFonts w:ascii="Times New Roman" w:hAnsi="Times New Roman" w:cs="Times New Roman"/>
          <w:shd w:val="clear" w:color="auto" w:fill="FFFFFF"/>
        </w:rPr>
        <w:t>конкурентной</w:t>
      </w:r>
      <w:r>
        <w:rPr>
          <w:shd w:val="clear" w:color="auto" w:fill="FFFFFF"/>
        </w:rPr>
        <w:t xml:space="preserve"> </w:t>
      </w:r>
      <w:r>
        <w:t xml:space="preserve">закупке. Сведения, содержащиеся в извещении о </w:t>
      </w:r>
      <w:r>
        <w:rPr>
          <w:rFonts w:ascii="Times New Roman" w:hAnsi="Times New Roman" w:cs="Times New Roman"/>
          <w:shd w:val="clear" w:color="auto" w:fill="FFFFFF"/>
        </w:rPr>
        <w:t>конкурентной</w:t>
      </w:r>
      <w:r>
        <w:rPr>
          <w:shd w:val="clear" w:color="auto" w:fill="FFFFFF"/>
        </w:rPr>
        <w:t xml:space="preserve"> </w:t>
      </w:r>
      <w:r>
        <w:t xml:space="preserve">закупке, должны соответствовать сведениям, содержащимся в документации о </w:t>
      </w:r>
      <w:r>
        <w:rPr>
          <w:rFonts w:ascii="Times New Roman" w:hAnsi="Times New Roman" w:cs="Times New Roman"/>
          <w:shd w:val="clear" w:color="auto" w:fill="FFFFFF"/>
        </w:rPr>
        <w:t>конкурентной</w:t>
      </w:r>
      <w:r>
        <w:rPr>
          <w:shd w:val="clear" w:color="auto" w:fill="FFFFFF"/>
        </w:rPr>
        <w:t xml:space="preserve"> </w:t>
      </w:r>
      <w:r>
        <w:t>закупке.</w:t>
      </w:r>
    </w:p>
    <w:bookmarkEnd w:id="75"/>
    <w:p w14:paraId="7E9D4A78">
      <w:bookmarkStart w:id="76" w:name="sub_64"/>
      <w:r>
        <w:t>6.4. В извещении об осуществлении конкурентной закупки должны быть указаны сведения, предусмотренные частью 9 статьи 4 Федерального закона №223-ФЗ, в том числе:</w:t>
      </w:r>
    </w:p>
    <w:bookmarkEnd w:id="76"/>
    <w:p w14:paraId="733ECE5C">
      <w:bookmarkStart w:id="77" w:name="sub_641"/>
      <w:r>
        <w:t>1) способ осуществления закупки;</w:t>
      </w:r>
    </w:p>
    <w:bookmarkEnd w:id="77"/>
    <w:p w14:paraId="4B7F877F">
      <w:bookmarkStart w:id="78" w:name="sub_642"/>
      <w:r>
        <w:t>2) наименование, место нахождения, почтовый адрес, адрес электронной почты, номер контактного телефона Заказчика;</w:t>
      </w:r>
    </w:p>
    <w:bookmarkEnd w:id="78"/>
    <w:p w14:paraId="767DF883">
      <w:bookmarkStart w:id="79" w:name="sub_643"/>
      <w:r>
        <w:t xml:space="preserve">3)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r>
        <w:fldChar w:fldCharType="begin"/>
      </w:r>
      <w:r>
        <w:instrText xml:space="preserve"> HYPERLINK "http://demo.garant.ru/document?id=12088083&amp;sub=3361" </w:instrText>
      </w:r>
      <w:r>
        <w:fldChar w:fldCharType="separate"/>
      </w:r>
      <w:r>
        <w:t>частью 6.1 статьи 3</w:t>
      </w:r>
      <w:r>
        <w:fldChar w:fldCharType="end"/>
      </w:r>
      <w:r>
        <w:t xml:space="preserve"> Федерального закона N 223-ФЗ (при необходимости);</w:t>
      </w:r>
    </w:p>
    <w:bookmarkEnd w:id="79"/>
    <w:p w14:paraId="59B3B093">
      <w:bookmarkStart w:id="80" w:name="sub_644"/>
      <w:r>
        <w:t>4) место поставки товара, выполнения работы, оказания услуги;</w:t>
      </w:r>
    </w:p>
    <w:bookmarkEnd w:id="80"/>
    <w:p w14:paraId="5D89E253">
      <w:bookmarkStart w:id="81" w:name="sub_645"/>
      <w:r>
        <w:t>5)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bookmarkEnd w:id="81"/>
    <w:p w14:paraId="0DBC6BB6">
      <w:bookmarkStart w:id="82" w:name="sub_646"/>
      <w:r>
        <w:t>6) 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bookmarkEnd w:id="82"/>
    <w:p w14:paraId="107CEBA1">
      <w:pPr>
        <w:pStyle w:val="10"/>
        <w:spacing w:before="0" w:beforeAutospacing="0" w:after="0" w:afterAutospacing="0" w:line="288" w:lineRule="atLeast"/>
        <w:ind w:firstLine="540"/>
        <w:jc w:val="both"/>
      </w:pPr>
      <w:bookmarkStart w:id="83" w:name="sub_647"/>
      <w:r>
        <w:t>7) порядок, дата начала, дата и время окончания срока подачи заявок на участие в закупке (этапах конкурентной закупки);</w:t>
      </w:r>
    </w:p>
    <w:bookmarkEnd w:id="83"/>
    <w:p w14:paraId="2368300B">
      <w:bookmarkStart w:id="84" w:name="sub_648"/>
      <w:r>
        <w:t>8) порядок подведения итогов конкурентной закупки;</w:t>
      </w:r>
    </w:p>
    <w:bookmarkEnd w:id="84"/>
    <w:p w14:paraId="6F07E472">
      <w:bookmarkStart w:id="85" w:name="sub_649"/>
      <w:r>
        <w:t>9) размер обеспечения заявки на участие в закупке, срок и порядок его предоставления участником закупки, если Заказчиком установлено требование обеспечения заявки;</w:t>
      </w:r>
    </w:p>
    <w:bookmarkEnd w:id="85"/>
    <w:p w14:paraId="03FBFAAC">
      <w:bookmarkStart w:id="86" w:name="sub_6410"/>
      <w:r>
        <w:t>10) адрес электронной площадки в информационно-телекоммуникационной сети «Интернет» (при осуществлении конкурентной закупки в электронном виде);</w:t>
      </w:r>
    </w:p>
    <w:p w14:paraId="74CC3BB3">
      <w:r>
        <w:t>11)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C2E501A">
      <w:r>
        <w:t>12)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7A46D320">
      <w:r>
        <w:t>13) иные сведения, определенные положением о закупке.</w:t>
      </w:r>
    </w:p>
    <w:bookmarkEnd w:id="86"/>
    <w:p w14:paraId="5A1B2A1A">
      <w:bookmarkStart w:id="87" w:name="sub_65"/>
      <w:r>
        <w:t>6.5. В документации о конкурентной закупке должны быть указаны сведения (информация), предусмотренные частью 10 статьи 4 Федерального закона №223-ФЗ, в том числе:</w:t>
      </w:r>
    </w:p>
    <w:bookmarkEnd w:id="87"/>
    <w:p w14:paraId="5F2B0CD2">
      <w:bookmarkStart w:id="88" w:name="sub_651"/>
      <w:r>
        <w:t xml:space="preserve">1) описание предмета закупки в соответствии с </w:t>
      </w:r>
      <w:r>
        <w:fldChar w:fldCharType="begin"/>
      </w:r>
      <w:r>
        <w:instrText xml:space="preserve"> HYPERLINK "http://demo.garant.ru/document?id=12088083&amp;sub=3361" </w:instrText>
      </w:r>
      <w:r>
        <w:fldChar w:fldCharType="separate"/>
      </w:r>
      <w:r>
        <w:t>частью 6.1 статьи 3</w:t>
      </w:r>
      <w:r>
        <w:fldChar w:fldCharType="end"/>
      </w:r>
      <w:r>
        <w:t xml:space="preserve"> Федерального закона N 223-ФЗ;</w:t>
      </w:r>
    </w:p>
    <w:bookmarkEnd w:id="88"/>
    <w:p w14:paraId="1197CB47">
      <w:bookmarkStart w:id="89" w:name="sub_652"/>
      <w: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075E275B">
      <w:r>
        <w:t>3) требования к содержанию, форме, оформлению и составу заявки на участие в закупке;</w:t>
      </w:r>
    </w:p>
    <w:bookmarkEnd w:id="89"/>
    <w:p w14:paraId="42188941">
      <w:bookmarkStart w:id="90" w:name="sub_653"/>
      <w:r>
        <w:t>4)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bookmarkEnd w:id="90"/>
    <w:p w14:paraId="4256491F">
      <w:bookmarkStart w:id="91" w:name="sub_654"/>
      <w:r>
        <w:t>5) место, условия и сроки (периоды) поставки товара, выполнения работы, оказания услуги;</w:t>
      </w:r>
    </w:p>
    <w:bookmarkEnd w:id="91"/>
    <w:p w14:paraId="0340012F">
      <w:bookmarkStart w:id="92" w:name="sub_655"/>
      <w:r>
        <w:t>6)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bookmarkEnd w:id="92"/>
    <w:p w14:paraId="497A1029">
      <w:bookmarkStart w:id="93" w:name="sub_656"/>
      <w:r>
        <w:t>7) форма, сроки и порядок оплаты товара, работы, услуги;</w:t>
      </w:r>
    </w:p>
    <w:bookmarkEnd w:id="93"/>
    <w:p w14:paraId="6ACAD58D">
      <w:bookmarkStart w:id="94" w:name="sub_657"/>
      <w: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bookmarkEnd w:id="94"/>
    <w:p w14:paraId="026F7F35">
      <w:bookmarkStart w:id="95" w:name="sub_658"/>
      <w:r>
        <w:t>9) порядок, дата начала, дата и время окончания срока подачи заявок на участие в закупке (этапах закупки);</w:t>
      </w:r>
    </w:p>
    <w:bookmarkEnd w:id="95"/>
    <w:p w14:paraId="0A6FC6D6">
      <w:bookmarkStart w:id="96" w:name="sub_659"/>
      <w:r>
        <w:t>10) порядок подведения итогов закупки (этапов закупки);</w:t>
      </w:r>
    </w:p>
    <w:bookmarkEnd w:id="96"/>
    <w:p w14:paraId="7D2BA428">
      <w:bookmarkStart w:id="97" w:name="sub_6510"/>
      <w:r>
        <w:t>11) требования к участникам закупки;</w:t>
      </w:r>
    </w:p>
    <w:bookmarkEnd w:id="97"/>
    <w:p w14:paraId="0E458E02">
      <w:bookmarkStart w:id="98" w:name="sub_6511"/>
      <w:r>
        <w:t>12) требования к участникам закупки и привлекаемым ими субподрядчикам, соисполнителям, являющегося предметом закупки, и перечень документов, представляемых участниками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w:t>
      </w:r>
    </w:p>
    <w:bookmarkEnd w:id="98"/>
    <w:p w14:paraId="1D659442">
      <w:bookmarkStart w:id="99" w:name="sub_6512"/>
      <w:r>
        <w:t>13) формы, порядок, дата и время окончания срока предоставления участникам закупки разъяснений положений документации о закупке;</w:t>
      </w:r>
    </w:p>
    <w:bookmarkEnd w:id="99"/>
    <w:p w14:paraId="5CF55DEC">
      <w:bookmarkStart w:id="100" w:name="sub_6513"/>
      <w:r>
        <w:t>14) дата, время и место вскрытия конвертов с заявками на участие в закупке (при наличии данного этапа закупки);</w:t>
      </w:r>
    </w:p>
    <w:bookmarkEnd w:id="100"/>
    <w:p w14:paraId="4C211E8B">
      <w:bookmarkStart w:id="101" w:name="sub_6514"/>
      <w:r>
        <w:t>15) дата рассмотрения предложений участников закупки и подведения итогов закупки;</w:t>
      </w:r>
    </w:p>
    <w:bookmarkEnd w:id="101"/>
    <w:p w14:paraId="2D9DA558">
      <w:bookmarkStart w:id="102" w:name="sub_6515"/>
      <w:r>
        <w:t xml:space="preserve">16) критерии оценки и сопоставления заявок на участие в закупке в соответствии с </w:t>
      </w:r>
      <w:r>
        <w:fldChar w:fldCharType="begin"/>
      </w:r>
      <w:r>
        <w:instrText xml:space="preserve"> HYPERLINK \l "sub_200000" </w:instrText>
      </w:r>
      <w:r>
        <w:fldChar w:fldCharType="separate"/>
      </w:r>
      <w:r>
        <w:t>приложением N </w:t>
      </w:r>
      <w:r>
        <w:fldChar w:fldCharType="end"/>
      </w:r>
      <w:r>
        <w:t>1 к Положению о закупке;</w:t>
      </w:r>
    </w:p>
    <w:bookmarkEnd w:id="102"/>
    <w:p w14:paraId="1FAB6795">
      <w:bookmarkStart w:id="103" w:name="sub_6517"/>
      <w:r>
        <w:t>17) порядок подачи участниками закупки ценовых предложений, в том числе "шаг аукциона", а также реквизиты счета, на который участник закупки до заключения договора перечисляет денежные средства в размере предложенной этим участником цены за право заключения договора, в случае, если при проведении аукциона цена договора снижена до нуля и аукцион проводился на право заключить договор (в случае проведения открытого/закрытого аукциона в электронной форме или закрытого аукциона без использования электронной формы);</w:t>
      </w:r>
    </w:p>
    <w:bookmarkEnd w:id="103"/>
    <w:p w14:paraId="0DB16F50">
      <w:bookmarkStart w:id="104" w:name="sub_6518"/>
      <w:r>
        <w:t>18) размер обеспечения заявки на участие в закупке, срок и порядок его предоставления участником закупки, в том числе условия банковской гарантии, а в случае осуществления закупки участниками которой являются только субъекты малого и среднего предпринимательства – независимой гарантии, если Заказчиком установлено требование обеспечения заявки;</w:t>
      </w:r>
    </w:p>
    <w:bookmarkEnd w:id="104"/>
    <w:p w14:paraId="6B07FBAB">
      <w:bookmarkStart w:id="105" w:name="sub_6519"/>
      <w:r>
        <w:t>19)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bookmarkEnd w:id="105"/>
    <w:p w14:paraId="2C4EC463">
      <w:bookmarkStart w:id="106" w:name="sub_6520"/>
      <w:r>
        <w:t>20) сведения о праве Заказчика отказаться от проведения закупки;</w:t>
      </w:r>
    </w:p>
    <w:bookmarkEnd w:id="106"/>
    <w:p w14:paraId="6FECDDD2">
      <w:pPr>
        <w:rPr>
          <w:strike/>
          <w:color w:val="FF0000"/>
        </w:rPr>
      </w:pPr>
      <w:r>
        <w:t>21)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w:t>
      </w:r>
    </w:p>
    <w:p w14:paraId="2289008A">
      <w:bookmarkStart w:id="107" w:name="sub_66"/>
      <w:r>
        <w:t xml:space="preserve">6.6. В случае осуществления закупки в электронной форме извещение и документация о закупке наряду со сведениями, указанными соответственно в </w:t>
      </w:r>
      <w:r>
        <w:fldChar w:fldCharType="begin"/>
      </w:r>
      <w:r>
        <w:instrText xml:space="preserve"> HYPERLINK \l "sub_64" </w:instrText>
      </w:r>
      <w:r>
        <w:fldChar w:fldCharType="separate"/>
      </w:r>
      <w:r>
        <w:t>пунктах 6.4</w:t>
      </w:r>
      <w:r>
        <w:fldChar w:fldCharType="end"/>
      </w:r>
      <w:r>
        <w:t xml:space="preserve"> и </w:t>
      </w:r>
      <w:r>
        <w:fldChar w:fldCharType="begin"/>
      </w:r>
      <w:r>
        <w:instrText xml:space="preserve"> HYPERLINK \l "sub_65" </w:instrText>
      </w:r>
      <w:r>
        <w:fldChar w:fldCharType="separate"/>
      </w:r>
      <w:r>
        <w:t>6.5</w:t>
      </w:r>
      <w:r>
        <w:fldChar w:fldCharType="end"/>
      </w:r>
      <w:r>
        <w:t xml:space="preserve"> Положения о закупке, должны содержать:</w:t>
      </w:r>
    </w:p>
    <w:bookmarkEnd w:id="107"/>
    <w:p w14:paraId="7CE67037">
      <w:bookmarkStart w:id="108" w:name="sub_661"/>
      <w:r>
        <w:t>1) адрес электронной площадки в информационно-телекоммуникационной сети "Интернет", на которой планируется проведение закупки в электронной форме;</w:t>
      </w:r>
    </w:p>
    <w:bookmarkEnd w:id="108"/>
    <w:p w14:paraId="2F6BF620">
      <w:bookmarkStart w:id="109" w:name="sub_662"/>
      <w:r>
        <w:t>2) установленный оператором электронной площадки порядок регистрации (аккредитации) участников закупки на электронной площадке и порядок проведения закупки в электронной форме.</w:t>
      </w:r>
    </w:p>
    <w:bookmarkEnd w:id="109"/>
    <w:p w14:paraId="5BCE051C">
      <w:bookmarkStart w:id="110" w:name="sub_67"/>
      <w:r>
        <w:t>6.7. В случае осуществления закупки, участниками которой являются субъекты МСП, извещение и документация о закупке должны содержать ограничение, в котором указывается, что участниками закупки могут быть только субъекты малого и среднего предпринимательства.</w:t>
      </w:r>
    </w:p>
    <w:bookmarkEnd w:id="110"/>
    <w:p w14:paraId="3A5D9244">
      <w:bookmarkStart w:id="111" w:name="sub_69"/>
      <w:r>
        <w:t>6.8. В случае осуществления закупки, по результатам которой планируется выбор нескольких победителей, документация о закупке помимо прочего должна содержать:</w:t>
      </w:r>
    </w:p>
    <w:bookmarkEnd w:id="111"/>
    <w:p w14:paraId="32C10B8D">
      <w:bookmarkStart w:id="112" w:name="sub_691"/>
      <w:r>
        <w:t>1) указание на заключение по одной закупке более одного договора с разными участниками закупки, отвечающими требованиям документации о закупке;</w:t>
      </w:r>
    </w:p>
    <w:bookmarkEnd w:id="112"/>
    <w:p w14:paraId="32E4F9B0">
      <w:bookmarkStart w:id="113" w:name="sub_692"/>
      <w:r>
        <w:t>2) количество участников, которые могут быть признаны победителями закупки;</w:t>
      </w:r>
    </w:p>
    <w:bookmarkEnd w:id="113"/>
    <w:p w14:paraId="154BAA22">
      <w:bookmarkStart w:id="114" w:name="sub_693"/>
      <w:r>
        <w:t>3) распределение общего объёма товаров, работ, услуг между победителями закупки.</w:t>
      </w:r>
    </w:p>
    <w:bookmarkEnd w:id="114"/>
    <w:p w14:paraId="12CAA1FC">
      <w:bookmarkStart w:id="115" w:name="sub_611"/>
      <w:r>
        <w:t>6.9. После размещения в единой информационной системе, на официальном сайте извещения и документации о закупке Заказчик вправе направить любым способом приглашение принять участие в закупке лицам, осуществляющим поставку товаров, выполнение работ, оказание услуг, которые являются предметом закупки. При этом заявки от таких лиц рассматриваются в порядке, установленном Положением о закупке. Во избежание создания преимущественных условий участия в закупке лицам, осуществляющим поставку товаров, выполнение работ, оказание услуг, которые являются предметом закупки, не допускается включение в приглашение сведений, которые отсутствуют в извещении и (или) документации о закупке.</w:t>
      </w:r>
    </w:p>
    <w:bookmarkEnd w:id="115"/>
    <w:p w14:paraId="02B50CE7">
      <w:bookmarkStart w:id="116" w:name="sub_612"/>
      <w:r>
        <w:t xml:space="preserve">6.10. Любой участник закупки вправе направить Заказчику запрос о даче разъяснений положений извещения и (или) документации о закупке. </w:t>
      </w:r>
      <w:r>
        <w:rPr>
          <w:rFonts w:ascii="Times New Roman" w:hAnsi="Times New Roman" w:cs="Times New Roman"/>
        </w:rPr>
        <w:t>При проведении конкурентных закупок не в электронной форме запрос направляется</w:t>
      </w:r>
      <w:r>
        <w:t xml:space="preserve"> с указанием адреса электронной почты или почтового адреса участника закупки для получения указанных разъяснений. При проведении конкурентных закупок в электронной форме направление такого запроса обеспечивается оператором электронной площадки на электронной площадке. В течение трех рабочих дней со дня поступления указанного запроса Заказчик осуществляет разъяснения положений извещения и (или) документации о конкурентной закупке и размещает их в единой информационной системе, на официальном сайте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три рабочих дня до даты окончания срока подачи заявок на участие в закупке.</w:t>
      </w:r>
    </w:p>
    <w:bookmarkEnd w:id="116"/>
    <w:p w14:paraId="76BCB0EA">
      <w:bookmarkStart w:id="117" w:name="sub_613"/>
      <w:r>
        <w:t>6.11. Разъяснения положений извещения и (или) документации о закупке могут быть даны Заказчиком по собственной инициативе в любое время до даты окончания срока подачи заявок на участие в закупке. В течение трех дней со дня подписания указанных разъяснений уполномоченным лицом Заказчика, но не позднее даты окончания срока подачи заявок на участие в закупке, такие разъяснения размещаются Заказчиком в единой информационной системе, на официальном сайте.</w:t>
      </w:r>
    </w:p>
    <w:bookmarkEnd w:id="117"/>
    <w:p w14:paraId="3FDBE74A">
      <w:bookmarkStart w:id="118" w:name="sub_614"/>
      <w:r>
        <w:t>6.12. Разъяснения положений извещения и (или) документации о закупке не должны изменять предмет закупки и существенные условия проекта договора.</w:t>
      </w:r>
    </w:p>
    <w:bookmarkEnd w:id="118"/>
    <w:p w14:paraId="7244CA09">
      <w:bookmarkStart w:id="119" w:name="sub_615"/>
      <w:r>
        <w:t>6.13.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bookmarkEnd w:id="119"/>
    <w:p w14:paraId="5407B866">
      <w:bookmarkStart w:id="120" w:name="sub_616"/>
      <w:r>
        <w:t xml:space="preserve">6.14. Заказчик вправе отменить конкурентную закупку до наступления даты и времени окончания срока подачи заявок на участие в закупке. </w:t>
      </w:r>
      <w:bookmarkEnd w:id="120"/>
    </w:p>
    <w:p w14:paraId="473A0815">
      <w:r>
        <w:t>Решение об отмене закупки размещается в единой информационной системе, на официальном сайте в день принятия этого решения. В случае отмены закупки заявки на участие в закупке, поданные участниками закупки, не возвращаются. При этом Заказчик не несет ответственности перед участниками закупки, в том числе по возмещению затрат, связанных с подготовкой и подачей соответствующих заявок на участие в закупке.</w:t>
      </w:r>
    </w:p>
    <w:p w14:paraId="1854DE1B">
      <w:bookmarkStart w:id="121" w:name="sub_617"/>
      <w:r>
        <w:t xml:space="preserve">6.15. Заказчик вправе не размещать в единой информационной системе сведения о закупке в случаях, предусмотренных </w:t>
      </w:r>
      <w:r>
        <w:fldChar w:fldCharType="begin"/>
      </w:r>
      <w:r>
        <w:instrText xml:space="preserve"> HYPERLINK "http://demo.garant.ru/document?id=12088083&amp;sub=415" </w:instrText>
      </w:r>
      <w:r>
        <w:fldChar w:fldCharType="separate"/>
      </w:r>
      <w:r>
        <w:t>частями 15</w:t>
      </w:r>
      <w:r>
        <w:fldChar w:fldCharType="end"/>
      </w:r>
      <w:r>
        <w:t xml:space="preserve"> и </w:t>
      </w:r>
      <w:r>
        <w:fldChar w:fldCharType="begin"/>
      </w:r>
      <w:r>
        <w:instrText xml:space="preserve"> HYPERLINK "http://demo.garant.ru/document?id=12088083&amp;sub=416" </w:instrText>
      </w:r>
      <w:r>
        <w:fldChar w:fldCharType="separate"/>
      </w:r>
      <w:r>
        <w:t>16 статьи 4</w:t>
      </w:r>
      <w:r>
        <w:fldChar w:fldCharType="end"/>
      </w:r>
      <w:r>
        <w:t xml:space="preserve"> Федерального закона N 223-ФЗ. В этом случае информация о проведении закупки, включая извещение о закупке, документацию о закупке, проект договора в срок, установленный Положением о закупке для размещения в единой информационной системе извещения и документации о закупке по соответствующему способу закупки направляется Заказчиком не менее чем двум лицам, которые способны осуществить поставки товаров, выполнение работ, оказание услуг, являющихся предметом закупки. При этом разъяснения положений извещения и документации о закупке, решения о внесении изменений в извещение о закупке и (или) документацию о закупке, извещение об отмене закупки не размещаются в единой информационной системе, а в сроки, предусмотренные Положением о закупке для размещения в единой информационной системе документов по соответствующему способу закупки, направляются всем лицам, которым направлено извещение о закупке, документация о закупке и проект договора.</w:t>
      </w:r>
    </w:p>
    <w:bookmarkEnd w:id="121"/>
    <w:p w14:paraId="0AD9686F"/>
    <w:p w14:paraId="51882DC2">
      <w:pPr>
        <w:spacing w:before="108" w:after="108"/>
        <w:jc w:val="center"/>
        <w:outlineLvl w:val="0"/>
        <w:rPr>
          <w:b/>
          <w:bCs/>
        </w:rPr>
      </w:pPr>
      <w:bookmarkStart w:id="122" w:name="sub_700"/>
      <w:r>
        <w:rPr>
          <w:b/>
          <w:bCs/>
        </w:rPr>
        <w:t>Раздел 7. Требования к участникам закупки</w:t>
      </w:r>
    </w:p>
    <w:bookmarkEnd w:id="122"/>
    <w:p w14:paraId="70505798"/>
    <w:p w14:paraId="553D668B">
      <w:bookmarkStart w:id="123" w:name="sub_71"/>
      <w:bookmarkStart w:id="124" w:name="_Hlk114642926"/>
      <w:r>
        <w:t>7.1 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bookmarkEnd w:id="123"/>
      <w:r>
        <w:t xml:space="preserve">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2F93B3F2">
      <w:bookmarkStart w:id="125" w:name="sub_72"/>
      <w:r>
        <w:t>7.2. К участникам конкурентной закупки предъявляются следующие обязательные требования:</w:t>
      </w:r>
      <w:bookmarkEnd w:id="125"/>
    </w:p>
    <w:p w14:paraId="506B0F66">
      <w:bookmarkStart w:id="126" w:name="sub_721"/>
      <w: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bookmarkEnd w:id="126"/>
    </w:p>
    <w:p w14:paraId="363A96A5">
      <w:bookmarkStart w:id="127" w:name="sub_722"/>
      <w: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bookmarkEnd w:id="127"/>
    </w:p>
    <w:p w14:paraId="00B20293">
      <w:bookmarkStart w:id="128" w:name="sub_723"/>
      <w:r>
        <w:t xml:space="preserve">3) неприостановление деятельности участника закупки в порядке, предусмотренном </w:t>
      </w:r>
      <w:bookmarkEnd w:id="128"/>
      <w:r>
        <w:fldChar w:fldCharType="begin"/>
      </w:r>
      <w:r>
        <w:instrText xml:space="preserve"> HYPERLINK "http://demo.garant.ru/document?id=12025267&amp;sub=0" \o "http://demo.garant.ru/document?id=12025267&amp;sub=0" </w:instrText>
      </w:r>
      <w:r>
        <w:fldChar w:fldCharType="separate"/>
      </w:r>
      <w:r>
        <w:t>Кодексом</w:t>
      </w:r>
      <w:r>
        <w:fldChar w:fldCharType="end"/>
      </w:r>
      <w:r>
        <w:t xml:space="preserve"> Российской Федерации об административных правонарушениях;</w:t>
      </w:r>
    </w:p>
    <w:p w14:paraId="48197195">
      <w:bookmarkStart w:id="129" w:name="sub_724"/>
      <w: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bookmarkEnd w:id="129"/>
    </w:p>
    <w:p w14:paraId="1327331B">
      <w:bookmarkStart w:id="130" w:name="sub_725"/>
      <w:r>
        <w:t xml:space="preserve">5) отсутствие у участника </w:t>
      </w:r>
      <w:r>
        <w:rPr>
          <w:bCs/>
        </w:rPr>
        <w:t xml:space="preserve">конкурентной закупки </w:t>
      </w:r>
      <w:r>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bookmarkEnd w:id="130"/>
      <w:r>
        <w:fldChar w:fldCharType="begin"/>
      </w:r>
      <w:r>
        <w:instrText xml:space="preserve"> HYPERLINK "consultantplus://offline/ref=03EFD50CB8EC3F51B2EE00DC182978FF4AD71D84A7174002768BA48160824CE5400F47A38281FB35AD3AC63F997FBA4B992CA70342DEF72514a8J" \o "consultantplus://offline/ref=03EFD50CB8EC3F51B2EE00DC182978FF4AD71D84A7174002768BA48160824CE5400F47A38281FB35AD3AC63F997FBA4B992CA70342DEF72514a8J" </w:instrText>
      </w:r>
      <w:r>
        <w:fldChar w:fldCharType="separate"/>
      </w:r>
      <w:r>
        <w:t>статьями 289</w:t>
      </w:r>
      <w:r>
        <w:fldChar w:fldCharType="end"/>
      </w:r>
      <w:r>
        <w:t xml:space="preserve">, </w:t>
      </w:r>
      <w:r>
        <w:fldChar w:fldCharType="begin"/>
      </w:r>
      <w:r>
        <w:instrText xml:space="preserve"> HYPERLINK "consultantplus://offline/ref=03EFD50CB8EC3F51B2EE00DC182978FF4AD71D84A7174002768BA48160824CE5400F47A08285F737FE60D63BD02AB3559D3AB9095CDE1Fa5J" \o "consultantplus://offline/ref=03EFD50CB8EC3F51B2EE00DC182978FF4AD71D84A7174002768BA48160824CE5400F47A08285F737FE60D63BD02AB3559D3AB9095CDE1Fa5J" </w:instrText>
      </w:r>
      <w:r>
        <w:fldChar w:fldCharType="separate"/>
      </w:r>
      <w:r>
        <w:t>290</w:t>
      </w:r>
      <w:r>
        <w:fldChar w:fldCharType="end"/>
      </w:r>
      <w:r>
        <w:t xml:space="preserve">, </w:t>
      </w:r>
      <w:r>
        <w:fldChar w:fldCharType="begin"/>
      </w:r>
      <w:r>
        <w:instrText xml:space="preserve"> HYPERLINK "consultantplus://offline/ref=03EFD50CB8EC3F51B2EE00DC182978FF4AD71D84A7174002768BA48160824CE5400F47A08287F137FE60D63BD02AB3559D3AB9095CDE1Fa5J" \o "consultantplus://offline/ref=03EFD50CB8EC3F51B2EE00DC182978FF4AD71D84A7174002768BA48160824CE5400F47A08287F137FE60D63BD02AB3559D3AB9095CDE1Fa5J" </w:instrText>
      </w:r>
      <w:r>
        <w:fldChar w:fldCharType="separate"/>
      </w:r>
      <w:r>
        <w:t>291</w:t>
      </w:r>
      <w:r>
        <w:fldChar w:fldCharType="end"/>
      </w:r>
      <w:r>
        <w:t xml:space="preserve">, </w:t>
      </w:r>
      <w:r>
        <w:fldChar w:fldCharType="begin"/>
      </w:r>
      <w:r>
        <w:instrText xml:space="preserve"> HYPERLINK "consultantplus://offline/ref=03EFD50CB8EC3F51B2EE00DC182978FF4AD71D84A7174002768BA48160824CE5400F47A08288F537FE60D63BD02AB3559D3AB9095CDE1Fa5J" \o "consultantplus://offline/ref=03EFD50CB8EC3F51B2EE00DC182978FF4AD71D84A7174002768BA48160824CE5400F47A08288F537FE60D63BD02AB3559D3AB9095CDE1Fa5J" </w:instrText>
      </w:r>
      <w:r>
        <w:fldChar w:fldCharType="separate"/>
      </w:r>
      <w:r>
        <w:t>291.1</w:t>
      </w:r>
      <w:r>
        <w:fldChar w:fldCharType="end"/>
      </w:r>
      <w: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1E046CF">
      <w:r>
        <w:t xml:space="preserve">6) отсутствие фактов привлечения в течение двух лет до момента подачи заявки на участие в закупке юридического лица к административной ответственности за совершение административного правонарушения, предусмотренного </w:t>
      </w:r>
      <w:r>
        <w:fldChar w:fldCharType="begin"/>
      </w:r>
      <w:r>
        <w:instrText xml:space="preserve"> HYPERLINK "consultantplus://offline/ref=EBA2D2314CD3F0D8C73A7E22A3A54FF4DC5A0B45D7E12C6FE708DD05B8EF8C126161C3F4AA529A10B3420117E3A76FAFC84963648DF5MFoFJ" \o "consultantplus://offline/ref=EBA2D2314CD3F0D8C73A7E22A3A54FF4DC5A0B45D7E12C6FE708DD05B8EF8C126161C3F4AA529A10B3420117E3A76FAFC84963648DF5MFoFJ" </w:instrText>
      </w:r>
      <w:r>
        <w:fldChar w:fldCharType="separate"/>
      </w:r>
      <w:r>
        <w:t>статьей 19.28</w:t>
      </w:r>
      <w:r>
        <w:fldChar w:fldCharType="end"/>
      </w:r>
      <w:r>
        <w:t xml:space="preserve"> Кодекса Российской Федерации об административных правонарушениях;</w:t>
      </w:r>
    </w:p>
    <w:p w14:paraId="74094F49">
      <w:bookmarkStart w:id="131" w:name="sub_726"/>
      <w: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bookmarkEnd w:id="131"/>
    </w:p>
    <w:p w14:paraId="2433866D">
      <w:r>
        <w:t>а) физическим лицом (в том числе зарегистрированным в качестве индивидуального предпринимателя), являющимся участником закупки;</w:t>
      </w:r>
    </w:p>
    <w:p w14:paraId="67B8D471">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8BAF2E1">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70476EE">
      <w: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1537676">
      <w:r>
        <w:t>9) отсутствие у участника закупки ограничений для участия в закупках, установленных законодательством Российской Федерации.</w:t>
      </w:r>
    </w:p>
    <w:p w14:paraId="79F432DA">
      <w:bookmarkStart w:id="132" w:name="sub_73"/>
      <w:bookmarkEnd w:id="132"/>
      <w:bookmarkStart w:id="133" w:name="sub_745"/>
      <w:r>
        <w:t>10) 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такие права.</w:t>
      </w:r>
      <w:bookmarkEnd w:id="133"/>
    </w:p>
    <w:p w14:paraId="284FD8EC">
      <w:r>
        <w:t>11) обладание участниками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A41A131">
      <w:r>
        <w:t>12) участник закупки не является иностранным агентом;</w:t>
      </w:r>
    </w:p>
    <w:p w14:paraId="287B7F16">
      <w:r>
        <w:t xml:space="preserve">13) отсутствие сведений об участнике закупки в реестре недобросовестных поставщиков, предусмотренном </w:t>
      </w:r>
      <w:r>
        <w:fldChar w:fldCharType="begin"/>
      </w:r>
      <w:r>
        <w:instrText xml:space="preserve"> HYPERLINK "http://demo.garant.ru/document?id=12088083&amp;sub=0" \o "http://demo.garant.ru/document?id=12088083&amp;sub=0" </w:instrText>
      </w:r>
      <w:r>
        <w:fldChar w:fldCharType="separate"/>
      </w:r>
      <w:r>
        <w:t>Федеральными законами</w:t>
      </w:r>
      <w:r>
        <w:fldChar w:fldCharType="end"/>
      </w:r>
      <w:r>
        <w:t xml:space="preserve"> N 223-ФЗ и N 44-ФЗ.</w:t>
      </w:r>
    </w:p>
    <w:p w14:paraId="62D184E7">
      <w:bookmarkStart w:id="134" w:name="sub_74"/>
      <w:r>
        <w:t xml:space="preserve">7.3. Если при применении конкурентных способов начальная (максимальная) цена договора, составляет двадцать миллионов рублей и более, заказчик вправе установить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заключенного в соответствии с Федеральным законом N 44-ФЗ или договора, заключенного в соответствии с Федеральным </w:t>
      </w:r>
      <w:bookmarkEnd w:id="134"/>
      <w:r>
        <w:fldChar w:fldCharType="begin"/>
      </w:r>
      <w:r>
        <w:instrText xml:space="preserve"> HYPERLINK "consultantplus://offline/ref=3139BA6C96886EDF34ACB83DCECCFCA9CDFDF0BCAC2BE1BF6D319E770EE1414769059CA556FDB1FA0A58A1CA1EL8l3L" \o "consultantplus://offline/ref=3139BA6C96886EDF34ACB83DCECCFCA9CDFDF0BCAC2BE1BF6D319E770EE1414769059CA556FDB1FA0A58A1CA1EL8l3L" </w:instrText>
      </w:r>
      <w:r>
        <w:fldChar w:fldCharType="separate"/>
      </w:r>
      <w:r>
        <w:t>законом</w:t>
      </w:r>
      <w:r>
        <w:fldChar w:fldCharType="end"/>
      </w:r>
      <w:r>
        <w:t xml:space="preserve"> N 223-ФЗ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договора.</w:t>
      </w:r>
    </w:p>
    <w:p w14:paraId="1AE48349">
      <w:r>
        <w:t>Информацией и документами, подтверждающими соответствие участника закупки дополнительному требованию, является один из нижеперечисленных вариантов: </w:t>
      </w:r>
    </w:p>
    <w:p w14:paraId="4B8D5A8A">
      <w:r>
        <w:t>а) номер реестровой записи в предусмотренном Федеральным законом № 44-ФЗ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14:paraId="08D743DE">
      <w:r>
        <w:t>б) выписка из предусмотренного Федеральным законом № 44-ФЗ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14:paraId="4553460F">
      <w:r>
        <w:t>в) исполненный контракт, заключенный в соответствии с Федеральным законом № 44-ФЗ (в случае, если такая информация в соответствии с Федеральным законом № 44-ФЗ не подлежит размещению в ЕИС), или договор, заключенный в соответствии с Федеральным законом № 223-ФЗ,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14:paraId="1027FC2D">
      <w:bookmarkStart w:id="135" w:name="sub_75"/>
      <w:r>
        <w:t>7.4. Требования к участникам конкурентной закупки, а также при необходимости единицы измерения требований к участникам закупки, указываются Заказчиком в документации о закупке, в случае проведения запроса котировок в извещении о закупке.</w:t>
      </w:r>
      <w:bookmarkEnd w:id="135"/>
    </w:p>
    <w:p w14:paraId="69021619">
      <w:bookmarkStart w:id="136" w:name="sub_76"/>
      <w:r>
        <w:t xml:space="preserve">7.5.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помимо требований к участникам закупки, Заказчик вправе предъявить требования к привлекаемым ими субподрядчикам, соисполнителям и (или) изготовителям товара, являющегося предметом закупки, из числа требований, предусмотренных </w:t>
      </w:r>
      <w:bookmarkEnd w:id="136"/>
      <w:r>
        <w:fldChar w:fldCharType="begin"/>
      </w:r>
      <w:r>
        <w:instrText xml:space="preserve"> HYPERLINK "" \l "sub_72" \o "#sub_72" </w:instrText>
      </w:r>
      <w:r>
        <w:fldChar w:fldCharType="separate"/>
      </w:r>
      <w:r>
        <w:t>пунктами 7.2-7.4</w:t>
      </w:r>
      <w:r>
        <w:fldChar w:fldCharType="end"/>
      </w:r>
      <w:r>
        <w:t xml:space="preserve"> Положения о закупке.</w:t>
      </w:r>
    </w:p>
    <w:p w14:paraId="1016AF6D">
      <w:bookmarkStart w:id="137" w:name="sub_77"/>
      <w:r>
        <w:t xml:space="preserve">7.6. В случае если несколько юридических лиц либо несколько физических лиц (в том числе индивидуальных предпринимателей) выступают на стороне одного участника закупки (коллективный участник закупки), требования, установленные Заказчиком в документации о закупке в соответствии с </w:t>
      </w:r>
      <w:bookmarkEnd w:id="137"/>
      <w:r>
        <w:fldChar w:fldCharType="begin"/>
      </w:r>
      <w:r>
        <w:instrText xml:space="preserve"> HYPERLINK "" \l "sub_721" \o "#sub_721" </w:instrText>
      </w:r>
      <w:r>
        <w:fldChar w:fldCharType="separate"/>
      </w:r>
      <w:r>
        <w:t>подпунктом 1 пункта 7.2</w:t>
      </w:r>
      <w:r>
        <w:fldChar w:fldCharType="end"/>
      </w:r>
      <w:r>
        <w:t xml:space="preserve"> и пункта 7.3. Положения о закупке, предъявляются хотя бы к одному из выступающих на стороне участника закупки лиц. Иные требования предъявляются к каждому из лиц, выступающих на стороне участника закупки.</w:t>
      </w:r>
    </w:p>
    <w:bookmarkEnd w:id="124"/>
    <w:p w14:paraId="5154A31E"/>
    <w:p w14:paraId="37028A6B">
      <w:pPr>
        <w:spacing w:before="108" w:after="108"/>
        <w:jc w:val="center"/>
        <w:outlineLvl w:val="0"/>
        <w:rPr>
          <w:b/>
          <w:bCs/>
        </w:rPr>
      </w:pPr>
      <w:bookmarkStart w:id="138" w:name="sub_800"/>
      <w:r>
        <w:rPr>
          <w:b/>
          <w:bCs/>
        </w:rPr>
        <w:t>Раздел 8. Требования к заявке на участие в закупке, проводимой без использования электронной формы</w:t>
      </w:r>
    </w:p>
    <w:bookmarkEnd w:id="138"/>
    <w:p w14:paraId="77850083"/>
    <w:p w14:paraId="44719308">
      <w:bookmarkStart w:id="139" w:name="sub_81"/>
      <w:bookmarkStart w:id="140" w:name="_Hlk114642984"/>
      <w:r>
        <w:t>8.1. В случае проведения закупки без использования электронной формы (открытый конкурс, закрытый конкурс, закрытый аукцион, закрытый запрос котировок, закрытый запрос предложений) заявка должна содержать:</w:t>
      </w:r>
      <w:bookmarkEnd w:id="139"/>
    </w:p>
    <w:p w14:paraId="5422740B">
      <w:bookmarkStart w:id="141" w:name="sub_811"/>
      <w:r>
        <w:t>1) сведения и документы об участнике закупки, подавшем заявку (если на стороне участника закупки выступает одно лицо), или сведения и документы о лицах, выступающих на стороне одного участника закупки (по каждому из указанных лиц в отдельности) (если на стороне участника закупки выступает несколько лиц), а именно:</w:t>
      </w:r>
      <w:bookmarkEnd w:id="141"/>
    </w:p>
    <w:p w14:paraId="48CAB78B">
      <w:bookmarkStart w:id="142" w:name="sub_8111"/>
      <w:r>
        <w:t>а) если участник закупки – юридическое лицо – полное, сокращенное (при наличии) наименование, фирменное наименование (при наличии), адрес для юридического лица в пределах места нахождения юридического лица, почтовый адрес, номер контактного телефона, адрес электронной почты,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bookmarkEnd w:id="142"/>
    </w:p>
    <w:p w14:paraId="23F01867">
      <w:r>
        <w:t>б) если участник закупки – физическое лицо - фамилия, имя, отчество (при наличии), паспортные данные, адрес места жительства, почтовый адрес, номер контактного телефона, адрес электронной почты,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CE4F724">
      <w:bookmarkStart w:id="143" w:name="sub_8112"/>
      <w:r>
        <w:t>2) копию выписки из единого государственного реестра юридических лиц – далее ЕГРЮЛ (для юридических лиц); копию выписки из единого государственного реестра индивидуальных предпринимателей – далее ЕГРИП (для индивидуальных предпринимателей); копию документа, удостоверяющего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bookmarkEnd w:id="143"/>
      <w:r>
        <w:t>.</w:t>
      </w:r>
    </w:p>
    <w:p w14:paraId="06EA041C">
      <w:r>
        <w:t>3) Документ, подтверждающий полномочия руководителя на осуществление действий от имени участника закупки - юридического лица в зависимости от организационно – правовой формы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w:t>
      </w:r>
    </w:p>
    <w:p w14:paraId="5AAC6C74">
      <w:r>
        <w:t>4) Документ, подтверждающий полномочия лица на осуществление действий от имени участника закупки – в случае, если от имени участника закупки действует уполномоченное лицо: доверенность на осуществление действий от имени участника закупки либо засвидетельствованная в нотариальном порядке копия такой доверенности. </w:t>
      </w:r>
    </w:p>
    <w:p w14:paraId="23C98685">
      <w:r>
        <w:t>5) копию учредительных документов (для юридических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29394EBD">
      <w:bookmarkStart w:id="144" w:name="sub_8114"/>
      <w:r>
        <w:t xml:space="preserve">6)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w:t>
      </w:r>
      <w:bookmarkEnd w:id="144"/>
      <w:r>
        <w:t>или информация о таком соответствии с указанием адреса сайта в информационно-телекоммуникационной сети «Интернет», на котором в соответствии с законодательством Российской Федерации размещены сведения, доступные для ознакомления неограниченному кругу лиц без взимания платы,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
    <w:p w14:paraId="168E72D8">
      <w:bookmarkStart w:id="145" w:name="sub_8115"/>
      <w:r>
        <w:t>7) оригинал или копию решения об одобрении или о совершении крупной сделки (сделки с заинтересованностью) в случае, если требование о необходимости наличия такого решения для совершения сделки установлено законодательством Российской Федерации, и если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являются крупной сделкой (сделки с заинтересованностью).</w:t>
      </w:r>
      <w:bookmarkEnd w:id="145"/>
    </w:p>
    <w:p w14:paraId="71D87533">
      <w:r>
        <w:t xml:space="preserve">В случае если в соответствии с законодательством Российской Федерации для участника закупки поставка товаров, выполнение работ, оказание услуг, являющихся предметом договора, или предоставление обеспечения заявки на участие в закупке, обеспечения исполнения договора не являются крупной сделкой (сделкой с заинтересованностью) и (или) для совершения сделки не требуется решение об одобрении или о совершении сделки, заявка на участие в закупке должна содержать заявление, подписанное лицом, полномочия которого подтверждены согласно </w:t>
      </w:r>
      <w:r>
        <w:fldChar w:fldCharType="begin"/>
      </w:r>
      <w:r>
        <w:instrText xml:space="preserve"> HYPERLINK \l "sub_8113" \o "#sub_8113" </w:instrText>
      </w:r>
      <w:r>
        <w:fldChar w:fldCharType="separate"/>
      </w:r>
      <w:r>
        <w:t>подпункту 3  пункта 8.1</w:t>
      </w:r>
      <w:r>
        <w:fldChar w:fldCharType="end"/>
      </w:r>
      <w:r>
        <w:t xml:space="preserve"> Положения о закупке, о том, что данные сделки не являются для участника закупки крупными сделками, сделками с заинтересованностью и (или) не требуют принятия решения об их одобрении (совершении). В случае если на стороне участника закупки участвуют одновременно несколько лиц, каждое из данных лиц предоставляет указанные документы.</w:t>
      </w:r>
    </w:p>
    <w:p w14:paraId="1815103A">
      <w:bookmarkStart w:id="146" w:name="sub_812"/>
      <w:r>
        <w:t>8)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поставляется при выполнении работ (оказании услуг), являющихся предметом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том числе предложение о цене договора (единицы товара, работы услуги), предложение участника закупки о сумме цен единиц товара, работы, услуги (в случае проведения закупки с неопределенным количеством (объемом))</w:t>
      </w:r>
      <w:bookmarkEnd w:id="146"/>
      <w:r>
        <w:t>, в том числе:</w:t>
      </w:r>
    </w:p>
    <w:p w14:paraId="0B90DC41">
      <w:r>
        <w:t>1-1) при осуществлении закупки на поставку товара:</w:t>
      </w:r>
    </w:p>
    <w:p w14:paraId="4F5E5106">
      <w:r>
        <w:t>а) согласие участника процедуры закупки на поставку товара в случае:</w:t>
      </w:r>
    </w:p>
    <w:p w14:paraId="705741D9">
      <w: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E860689">
      <w: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6B59467">
      <w: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F0B1D12">
      <w: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3866F35D">
      <w:r>
        <w:t>3-1) при осуществлении закупки на выполнение работ, оказание услуг для выполнения, оказания которых используется товар:</w:t>
      </w:r>
    </w:p>
    <w:p w14:paraId="6092F69F">
      <w: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1E5BDD1">
      <w: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7B1C4DB8">
      <w:r>
        <w:t xml:space="preserve">8) декларацию о стране происхождения товара, предусмотренный актом Правительства Российской Федерации, принятым в соответствии с </w:t>
      </w:r>
      <w:r>
        <w:fldChar w:fldCharType="begin"/>
      </w:r>
      <w:r>
        <w:instrText xml:space="preserve"> HYPERLINK "consultantplus://offline/ref=5462C90B5713D9117C3A8EB6E82CB9C30A310EC80F6955A0B1B3A911A380958510DB1D0A17305BDD4A0C7F6AD100E8381AAD55554Ah4T2P" \o "consultantplus://offline/ref=5462C90B5713D9117C3A8EB6E82CB9C30A310EC80F6955A0B1B3A911A380958510DB1D0A17305BDD4A0C7F6AD100E8381AAD55554Ah4T2P" </w:instrText>
      </w:r>
      <w:r>
        <w:fldChar w:fldCharType="separate"/>
      </w:r>
      <w:r>
        <w:t>пунктом 1 части 8 статьи 3</w:t>
      </w:r>
      <w:r>
        <w:fldChar w:fldCharType="end"/>
      </w:r>
      <w:r>
        <w:t xml:space="preserve"> Федерального закона № 223-ФЗ;</w:t>
      </w:r>
    </w:p>
    <w:p w14:paraId="07DE8515">
      <w:bookmarkStart w:id="147" w:name="sub_813"/>
      <w:r>
        <w:t>9) копии документов, подтверждающих соответствие товара, работы,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услуге установлены в соответствии с законодательством Российской Федерации (копии сертификатов соответствия, деклараций о соответствии, санитарно-эпидемиологических заключений, регистрационных удостоверений, свидетельств и т. п.), если требование о предоставлении копий таких документов установлено в документации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bookmarkEnd w:id="147"/>
    </w:p>
    <w:p w14:paraId="7EA42634">
      <w:bookmarkStart w:id="148" w:name="sub_814"/>
      <w:r>
        <w:t xml:space="preserve">10) </w:t>
      </w:r>
      <w:bookmarkEnd w:id="148"/>
      <w:bookmarkStart w:id="149" w:name="sub_8142"/>
      <w:r>
        <w:t xml:space="preserve">копии документов, подтверждающих соответствие участника закупки требованиям, предусмотренным </w:t>
      </w:r>
      <w:bookmarkEnd w:id="149"/>
      <w:r>
        <w:fldChar w:fldCharType="begin"/>
      </w:r>
      <w:r>
        <w:instrText xml:space="preserve"> HYPERLINK "" \l "sub_73" \o "#sub_73" </w:instrText>
      </w:r>
      <w:r>
        <w:fldChar w:fldCharType="separate"/>
      </w:r>
      <w:r>
        <w:t>пунктами 7.3</w:t>
      </w:r>
      <w:r>
        <w:fldChar w:fldCharType="end"/>
      </w:r>
      <w:r>
        <w:t xml:space="preserve"> раздела 7 Положения о закупке (перечень подтверждающих документов определяется в документации о закупке исходя из специфики объекта закупки и условий договора);</w:t>
      </w:r>
    </w:p>
    <w:p w14:paraId="7A5AA634">
      <w:bookmarkStart w:id="150" w:name="sub_815"/>
      <w:r>
        <w:t>11) копию документа, подтверждающего предоставление обеспечения заявки на участие в закупке в случае, если в документации о закупке содержится требование обеспечения такой заявки;</w:t>
      </w:r>
      <w:bookmarkEnd w:id="150"/>
    </w:p>
    <w:p w14:paraId="02A708EA">
      <w:r>
        <w:t>12) декларацию, подтверждающую на дату подачи заявки на участие в закупке соответствие требованиям, установленным в подп. 2-13 пункта 7.2. раздела 7 Положения о закупке.</w:t>
      </w:r>
    </w:p>
    <w:p w14:paraId="5D0D9B66">
      <w:r>
        <w:t>В случае если на стороне одного участника закупки выступает несколько лиц, указанные выше документы должны быть представлены такими лицами, исходя из распределения между ними обязанности по внесению денежных средств в качестве обеспечения заявки на участие в закупке, которое указывается в соглашении между лицами, выступающими на стороне одного участника закупки.</w:t>
      </w:r>
    </w:p>
    <w:p w14:paraId="6E0F8034">
      <w:bookmarkStart w:id="151" w:name="sub_816"/>
      <w:r>
        <w:t>13) в случае если на стороне одного участника закупки выступает несколько лиц, заявка на участие в закупке должна также включать в себя соглашение лиц, участвующих на стороне такого участника закупки, содержащее следующие сведения:</w:t>
      </w:r>
      <w:bookmarkEnd w:id="151"/>
    </w:p>
    <w:p w14:paraId="63B64E2A">
      <w:bookmarkStart w:id="152" w:name="sub_8161"/>
      <w:r>
        <w:t>а)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будет заключен договор</w:t>
      </w:r>
      <w:bookmarkEnd w:id="152"/>
      <w:r>
        <w:t>.</w:t>
      </w:r>
    </w:p>
    <w:p w14:paraId="1F20C36C">
      <w:bookmarkStart w:id="153" w:name="sub_817"/>
      <w:r>
        <w:t>14) информация и документы для осуществления оценки заявки на закупку, 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При этом отсутствие указанных информации и документов не является основанием для отклонения заявки.</w:t>
      </w:r>
      <w:bookmarkEnd w:id="153"/>
    </w:p>
    <w:p w14:paraId="46F5D163">
      <w:bookmarkStart w:id="154" w:name="sub_82"/>
      <w:r>
        <w:t xml:space="preserve">8.2. Если иное не установлено документацией о закупке, участник закупки подает заявку на участие в закупке в письменной форме в запечатанном конверте, не позволяющем просматривать ее содержание до вскрытия конверта. При этом все сведения и документы, входящие в состав заявки на участие в закупке,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заявке перевод на русский язык, верность которого засвидетельствована в порядке, установленном </w:t>
      </w:r>
      <w:bookmarkEnd w:id="154"/>
      <w:r>
        <w:fldChar w:fldCharType="begin"/>
      </w:r>
      <w:r>
        <w:instrText xml:space="preserve"> HYPERLINK "http://demo.garant.ru/document?id=10002426&amp;sub=81" \o "http://demo.garant.ru/document?id=10002426&amp;sub=81" </w:instrText>
      </w:r>
      <w:r>
        <w:fldChar w:fldCharType="separate"/>
      </w:r>
      <w:r>
        <w:t>статьей 81</w:t>
      </w:r>
      <w:r>
        <w:fldChar w:fldCharType="end"/>
      </w:r>
      <w:r>
        <w:t xml:space="preserve"> Основ законодательства Российской Федерации о нотариате.</w:t>
      </w:r>
    </w:p>
    <w:p w14:paraId="5F6EA3EC">
      <w:r>
        <w:t>В случае представления в составе заявки на участие в закупке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32937039">
      <w:bookmarkStart w:id="155" w:name="sub_83"/>
      <w:r>
        <w:t>8.3. Требования к форме, оформлению, составу и содержанию заявки на участие в закупке указываются в документации о закупке, в случае проведения закрытого запроса котировок - в извещении.</w:t>
      </w:r>
      <w:bookmarkEnd w:id="155"/>
    </w:p>
    <w:p w14:paraId="5D450C3A">
      <w:bookmarkStart w:id="156" w:name="sub_84"/>
      <w:r>
        <w:t>8.4. Если иное не установлено документацией о закупке, все листы заявки на участие в закупке, все листы тома такой заявки должны быть прошиты и пронумерованы. Заявка на участие в закупке и том такой заявки должны содержать опись входящих в их состав документов, быть скреплены печатью (при наличии) участника закупки (для юридического лица) и подписаны участником закупки или лицом, уполномоченным участником закупки. Соблюдение участником закупки указанных требований означает, что информация и документы, входящие в состав заявки, поданы от имени участника закупки, и он несет ответственность за подлинность и достоверность этих информации и документов. На конверте указывается номер извещения, формируемый единой информационной системой, официальным сайтом, позволяющий определить закупку, на участие в которой подается заявка, а также иные сведения, предусмотренные документацией о закупке. При проведении закрытой процедуры на конверте указывается идентификационный код закупки, указанный в приглашении.</w:t>
      </w:r>
      <w:bookmarkEnd w:id="156"/>
    </w:p>
    <w:p w14:paraId="3CF2FEE3">
      <w:bookmarkStart w:id="157" w:name="sub_85"/>
      <w:r>
        <w:t>8.5. Каждый конверт с заявкой на участие в закупке, поступивший в срок, указанный в документации о закупке, регистрируется Заказчиком. Заказчик обеспечивает сохранность конвертов с заявками на участие в закупке, рассмотрение содержания заявок на участие в закупке только после окончания срока подачи заявок на участие в закупке.</w:t>
      </w:r>
      <w:bookmarkEnd w:id="157"/>
    </w:p>
    <w:p w14:paraId="512920EE">
      <w:bookmarkStart w:id="158" w:name="sub_86"/>
      <w:r>
        <w:t>8.6. Участник закупки вправе подать только одну заявку на участие в закупке. В случае подачи участником закупки двух и более заявок на участие в закупке при условии, что поданные ранее этим участником заявки на участие в закупке не отозваны, все заявки на участие в закупке этого участника не рассматриваются. Возврат таких заявок участнику закупки не осуществляется.</w:t>
      </w:r>
      <w:bookmarkEnd w:id="158"/>
    </w:p>
    <w:p w14:paraId="31E13BD4">
      <w:bookmarkStart w:id="159" w:name="sub_87"/>
      <w:r>
        <w:t>8.7. Подача заявок осуществляется с момента размещения в единой информационной системе, на официальном сайте извещения и документации о закупке, а также направления приглашений принять участие в закрытой закупке и прекращается во время и в день окончания срока подачи заявок, установленный в извещении и документации о закупке в соответствии с Положением о закупке. Прием заявок на участие в закупке прекращается после наступления времени и даты окончания срока подачи заявок на участие в закупке, установленного в извещении и документации о закупке.</w:t>
      </w:r>
      <w:bookmarkEnd w:id="159"/>
    </w:p>
    <w:p w14:paraId="28C1070A">
      <w:bookmarkStart w:id="160" w:name="sub_88"/>
      <w:r>
        <w:t>8.8. Участник закупки вправе изменить или отозвать заявку на участие в закупке до истечения срока подачи заявок. Заявка на участие в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закупке.</w:t>
      </w:r>
      <w:bookmarkEnd w:id="160"/>
    </w:p>
    <w:p w14:paraId="1037C801">
      <w:bookmarkStart w:id="161" w:name="sub_89"/>
      <w:r>
        <w:t>8.9. Основаниями для отклонения заявки являются:</w:t>
      </w:r>
      <w:bookmarkEnd w:id="161"/>
    </w:p>
    <w:p w14:paraId="470078C6">
      <w:bookmarkStart w:id="162" w:name="sub_891"/>
      <w:r>
        <w:t>1) непредоставление документов и информации, предусмотренной извещением, документацией о закупке, или предоставление недостоверной информации;</w:t>
      </w:r>
      <w:bookmarkEnd w:id="162"/>
    </w:p>
    <w:p w14:paraId="7826166C">
      <w:r>
        <w:t xml:space="preserve">отсутствие в заявке на участие в закупке указания (декларирования) страны происхождения поставляемого товара, документа, подтверждающего страну происхождения товара, предусмотренного актом Правительства Российской Федерации, принятым в соответствии с </w:t>
      </w:r>
      <w:r>
        <w:fldChar w:fldCharType="begin"/>
      </w:r>
      <w:r>
        <w:instrText xml:space="preserve"> HYPERLINK "consultantplus://offline/ref=5462C90B5713D9117C3A8EB6E82CB9C30A310EC80F6955A0B1B3A911A380958510DB1D0A17305BDD4A0C7F6AD100E8381AAD55554Ah4T2P" \o "consultantplus://offline/ref=5462C90B5713D9117C3A8EB6E82CB9C30A310EC80F6955A0B1B3A911A380958510DB1D0A17305BDD4A0C7F6AD100E8381AAD55554Ah4T2P" </w:instrText>
      </w:r>
      <w:r>
        <w:fldChar w:fldCharType="separate"/>
      </w:r>
      <w:r>
        <w:t>пунктом 1 части 8 статьи 3</w:t>
      </w:r>
      <w:r>
        <w:fldChar w:fldCharType="end"/>
      </w:r>
      <w:r>
        <w:t xml:space="preserve"> Федерального закона № 223-ФЗ,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68372CE9">
      <w:bookmarkStart w:id="163" w:name="sub_892"/>
      <w:r>
        <w:t>2) несоответствие заявки на участие в закупке требованиям, установленным извещением, документацией о закупке;</w:t>
      </w:r>
      <w:bookmarkEnd w:id="163"/>
    </w:p>
    <w:p w14:paraId="27C2D444">
      <w:bookmarkStart w:id="164" w:name="sub_894"/>
      <w:r>
        <w:t>3) несоответствие участника закупки требованиям, установленным извещением, документацией о закупке;</w:t>
      </w:r>
      <w:bookmarkEnd w:id="164"/>
    </w:p>
    <w:p w14:paraId="78560493">
      <w:bookmarkStart w:id="165" w:name="sub_895"/>
      <w:r>
        <w:t>4) непоступление до даты рассмотрения заявок на участие в закупке на счет, который указан Заказчиком в документации о закупке, денежных средств в качестве обеспечения заявки на участие в закупке;</w:t>
      </w:r>
      <w:bookmarkEnd w:id="165"/>
    </w:p>
    <w:p w14:paraId="16FA6D5F">
      <w:r>
        <w:t>5) подачи заявки участником закупки, которому не направлено приглашение (в случае осуществления закупок, закрытым способом);</w:t>
      </w:r>
    </w:p>
    <w:p w14:paraId="204293A1">
      <w:r>
        <w:t xml:space="preserve">6)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w:t>
      </w:r>
    </w:p>
    <w:p w14:paraId="35265138">
      <w:bookmarkStart w:id="166" w:name="sub_810"/>
      <w:r>
        <w:t>8.10. В случае, если при проведении закупки Заказчик использует нестоимостные критерии оценки и сопоставление заявок "Квалификация участника и (или) коллектива его сотрудников (в том числе опыт, образование, квалификация персонала, деловая репутация", документацией о закупке должно быть предусмотрено, что отсутствие документов, подтверждающих указанные критерии, не является основанием для отклонения заявки на участие в закупке.</w:t>
      </w:r>
      <w:bookmarkEnd w:id="166"/>
    </w:p>
    <w:bookmarkEnd w:id="140"/>
    <w:p w14:paraId="1A06A0FF"/>
    <w:p w14:paraId="0B5B0D57">
      <w:pPr>
        <w:spacing w:before="108" w:after="108"/>
        <w:jc w:val="center"/>
        <w:outlineLvl w:val="0"/>
        <w:rPr>
          <w:b/>
          <w:bCs/>
        </w:rPr>
      </w:pPr>
      <w:bookmarkStart w:id="167" w:name="sub_900"/>
      <w:r>
        <w:rPr>
          <w:b/>
          <w:bCs/>
        </w:rPr>
        <w:t>Раздел 9. Требования к заявке на участие в закупке в электронной форме</w:t>
      </w:r>
    </w:p>
    <w:bookmarkEnd w:id="167"/>
    <w:p w14:paraId="3F1B66A5"/>
    <w:p w14:paraId="193DAFF2">
      <w:bookmarkStart w:id="168" w:name="sub_91"/>
      <w:bookmarkStart w:id="169" w:name="_Hlk114643037"/>
      <w:r>
        <w:rPr>
          <w:rFonts w:ascii="Times New Roman" w:hAnsi="Times New Roman" w:cs="Times New Roman"/>
        </w:rPr>
        <w:t>9</w:t>
      </w:r>
      <w:r>
        <w:t>.1. Участнику закупки для участия в закупке в электронной форме необходимо получить аккредитацию на электронной площадке в порядке, установленном оператором электронной площадки, на которой проводится закупка в электронной форме.</w:t>
      </w:r>
    </w:p>
    <w:bookmarkEnd w:id="168"/>
    <w:p w14:paraId="6E938EE2">
      <w:r>
        <w:t xml:space="preserve">При проведении конкурентной закупки с участием субъектов МСП для подачи заявки субъекты МСП получают аккредитацию на электронной площадке в порядке, установленном </w:t>
      </w:r>
      <w:r>
        <w:fldChar w:fldCharType="begin"/>
      </w:r>
      <w:r>
        <w:instrText xml:space="preserve"> HYPERLINK "http://demo.garant.ru/document?id=70253464&amp;sub=0" </w:instrText>
      </w:r>
      <w:r>
        <w:fldChar w:fldCharType="separate"/>
      </w:r>
      <w:r>
        <w:t>Федеральным законом</w:t>
      </w:r>
      <w:r>
        <w:fldChar w:fldCharType="end"/>
      </w:r>
      <w:r>
        <w:t xml:space="preserve"> N 44-ФЗ.</w:t>
      </w:r>
    </w:p>
    <w:p w14:paraId="2DDD683E">
      <w:bookmarkStart w:id="170" w:name="sub_92"/>
      <w:r>
        <w:t>9.2. Заявка на участие в закупке в электронной форме направляется оператору электронной площадки, указанной в документации о закупке, а при осуществлении запроса котировок в извещении о проведении закупки, в сроки, установленные для подачи заявок в документации о закупке, а при осуществлении запроса котировок в извещении о проведении закупки.</w:t>
      </w:r>
    </w:p>
    <w:p w14:paraId="21F4DAFB">
      <w:r>
        <w:t>9.2.1. В случае проведения закупки в электронной форме заявка должна содержать:</w:t>
      </w:r>
    </w:p>
    <w:p w14:paraId="49819B76">
      <w:r>
        <w:t xml:space="preserve">1) наименование, фирменное наименование (при наличии), адрес для юридического лица в пределах места нахождения юридического лица, учредительный документ, если участником закупки является юридическое лицо, </w:t>
      </w:r>
    </w:p>
    <w:p w14:paraId="0C35D443">
      <w:r>
        <w:t>2) фамилия, имя, отчество (при наличии), паспортные данные, адрес места жительства для физического лица (если участником закупки является физическое лицо, в том числе зарегистрированное в качестве индивидуального предпринимателя);</w:t>
      </w:r>
    </w:p>
    <w:p w14:paraId="081CD261">
      <w:r>
        <w:t>3)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4BF8404">
      <w: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23870CF">
      <w:r>
        <w:t>5) копия документа, подтверждающего полномочия лица действовать от имени участника закупки, за исключением случаев подписания заявки:</w:t>
      </w:r>
    </w:p>
    <w:p w14:paraId="5A4C897E">
      <w:r>
        <w:t>а) индивидуальным предпринимателем, если участником такой закупки является индивидуальный предприниматель;</w:t>
      </w:r>
    </w:p>
    <w:p w14:paraId="45438DE0">
      <w: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если участником такой закупки является юридическое лицо;</w:t>
      </w:r>
    </w:p>
    <w:p w14:paraId="529AA7CA">
      <w:r>
        <w:t>6) копии документов, подтверждающих соответствие участника</w:t>
      </w:r>
      <w:r>
        <w:rPr>
          <w:rFonts w:ascii="Times New Roman" w:hAnsi="Times New Roman"/>
        </w:rPr>
        <w:t xml:space="preserve"> </w:t>
      </w:r>
      <w:r>
        <w:t>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или декларация о таком соответствии с указанием адреса сайта в информационно-телекоммуникационной сети «Интернет», на котором в соответствии с законодательством Российской Федерации размещены сведения, доступные для ознакомления неограниченному кругу лиц без взимания платы,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
    <w:p w14:paraId="1223DA8F">
      <w: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закупки, документации о закупке) является крупной сделкой;</w:t>
      </w:r>
    </w:p>
    <w:p w14:paraId="04846231">
      <w:r>
        <w:t>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закупке;</w:t>
      </w:r>
    </w:p>
    <w:p w14:paraId="3680BCAD">
      <w:r>
        <w:t>9) декларацию, подтверждающую на дату подачи заявки на участие в закупке соответствие требованиям, установленным в подп. 2-13 пункта 7.2. раздела 7 Положения о закупке;</w:t>
      </w:r>
    </w:p>
    <w:p w14:paraId="03D30162">
      <w:r>
        <w:t>10) предложение участника конкурентной закупки в отношении предмета такой закупки, а именно:  предложение о функциональных характеристиках (потребительских свойствах) и качественных характеристиках товара, который является предметом закупки или поставляется при выполнении работ (оказании услуг), являющихся предметом закупки, товарный знак (при наличии у товара товарного знака),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том числе:</w:t>
      </w:r>
    </w:p>
    <w:p w14:paraId="6D737DC0">
      <w:r>
        <w:t>1-1) при осуществлении закупки на поставку товара:</w:t>
      </w:r>
    </w:p>
    <w:p w14:paraId="02AC1182">
      <w:r>
        <w:t>а) согласие участника процедуры закупки на поставку товара в случае:</w:t>
      </w:r>
    </w:p>
    <w:p w14:paraId="1E286B4A">
      <w: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FA8BF2B">
      <w: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57BA9176">
      <w: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2B6B4897">
      <w: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4DCC91D6">
      <w:r>
        <w:t>3-1) при осуществлении закупки на выполнение работ, оказание услуг для выполнения, оказания которых используется товар:</w:t>
      </w:r>
    </w:p>
    <w:p w14:paraId="3C03956F">
      <w: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6A4AF83">
      <w: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0E8B97C">
      <w:r>
        <w:t xml:space="preserve">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0B209C52">
      <w:r>
        <w:t>12) предложение о цене договора (единицы товара, работы услуги), за исключением проведения аукциона в электронной форме, предложение участника закупки о сумме цен единиц товара, работы, услуги (в случае проведения закупки с неопределенным количеством (объемом));</w:t>
      </w:r>
    </w:p>
    <w:p w14:paraId="7D19BA32">
      <w:r>
        <w:t xml:space="preserve">13)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декларацию о стране происхождения товара, предусмотренный актом Правительства Российской Федерации, принятым в соответствии с </w:t>
      </w:r>
      <w:r>
        <w:fldChar w:fldCharType="begin"/>
      </w:r>
      <w:r>
        <w:instrText xml:space="preserve"> HYPERLINK "consultantplus://offline/ref=400A88F87FF4EA6D6E8AEF560B7880BE7FE9BF83E8290B428B5028387FFD57EDFCD8501EBE31086C539880BFBB55DDB47134D9782BpEq2L" </w:instrText>
      </w:r>
      <w:r>
        <w:fldChar w:fldCharType="separate"/>
      </w:r>
      <w:r>
        <w:t>пунктом 1 части 8 статьи 3</w:t>
      </w:r>
      <w:r>
        <w:fldChar w:fldCharType="end"/>
      </w:r>
      <w:r>
        <w:t xml:space="preserve"> Федерального закона N 223-ФЗ;</w:t>
      </w:r>
    </w:p>
    <w:p w14:paraId="5F090A25">
      <w:r>
        <w:t>14) копии документов, подтверждающих соответствие участника закупки требованиям, предусмотренным пунктами 7.2-7.3 раздела 7 Положения о закупке (перечень подтверждающих документов определяется в документации о закупке исходя из специфики объекта закупки и условий договора) за исключением закупок у субъектов МСП;</w:t>
      </w:r>
    </w:p>
    <w:p w14:paraId="78D7228D">
      <w:r>
        <w:t>15) информация и документы для осуществления оценки заявки на закупку, в случае, если документацией о конкурентной закупке установлено применение к участникам конкурентной закупки,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При этом отсутствие указанных информации и документов не является основанием для отклонения заявки.</w:t>
      </w:r>
    </w:p>
    <w:bookmarkEnd w:id="170"/>
    <w:p w14:paraId="705577C0">
      <w:bookmarkStart w:id="171" w:name="sub_93"/>
      <w:r>
        <w:t>9.3. Требования к форме, составу и содержанию заявки на участие в закупке в электронной форме указываются в документации о закупке, а при осуществлении запроса котировок в извещении о проведении закупки. При этом в случае осуществления закупки у субъектов малого и среднего предпринимательства такие требования устанавливаются с учетом особенностей, предусмотренных Положением об особенностях участия субъектов МСП в закупках и статьей 3.4 Закона № 223-ФЗ.</w:t>
      </w:r>
    </w:p>
    <w:bookmarkEnd w:id="171"/>
    <w:p w14:paraId="19DFFCC2">
      <w:bookmarkStart w:id="172" w:name="sub_94"/>
      <w:r>
        <w:t xml:space="preserve">9.4. Заявка на участие в конкурсе в электронной форме, запросе предложений в электронной форме может состоять из двух частей и предложения участника закупки о цене договора (единицы товара, работы, услуги). </w:t>
      </w:r>
    </w:p>
    <w:p w14:paraId="40F069A1">
      <w:r>
        <w:t xml:space="preserve">Заявка на участие в аукционе в электронной форме может состоять из двух частей. </w:t>
      </w:r>
    </w:p>
    <w:p w14:paraId="62112672">
      <w:r>
        <w:t>Заявка на участие в запросе котировок в электронной форме должна содержать информацию и документы, предусмотренные 9.2.1 Положения о закупках, в случае установления заказчиком обязанности их представления.</w:t>
      </w:r>
    </w:p>
    <w:p w14:paraId="46FCBEE7">
      <w:r>
        <w:t xml:space="preserve">При этом все сведения и документы, входящие в состав заявки на участие в закупке в электронной форме, должны быть составлены на русском языке. Если какие-либо сведения или документы, входящие в состав заявки, составлены на иностранном языке, участник закупки обязан представить в составе соответствующей части заявки перевод на русский язык, верность которого засвидетельствована в порядке, установленном </w:t>
      </w:r>
      <w:r>
        <w:fldChar w:fldCharType="begin"/>
      </w:r>
      <w:r>
        <w:instrText xml:space="preserve"> HYPERLINK "http://demo.garant.ru/document?id=10002426&amp;sub=81" </w:instrText>
      </w:r>
      <w:r>
        <w:fldChar w:fldCharType="separate"/>
      </w:r>
      <w:r>
        <w:t>статьей 81</w:t>
      </w:r>
      <w:r>
        <w:fldChar w:fldCharType="end"/>
      </w:r>
      <w:r>
        <w:t xml:space="preserve"> Основ законодательства Российской Федерации о нотариате.</w:t>
      </w:r>
    </w:p>
    <w:bookmarkEnd w:id="172"/>
    <w:p w14:paraId="69347570">
      <w:r>
        <w:t>В случае представления в составе заявки на участие в закупке в электронной форме документов, требующих консульской легализации, проставления апостиля или иной легитимации для их признания на территории Российской Федерации, такие документы должны содержать соответствующие легализационные надписи, апостили или иные предусмотренные законодательством Российской Федерации реквизиты, подтверждающие соблюдение необходимых формальностей.</w:t>
      </w:r>
    </w:p>
    <w:p w14:paraId="1C8A3B82">
      <w:bookmarkStart w:id="173" w:name="sub_95"/>
      <w:r>
        <w:t xml:space="preserve">9.5. Первая часть заявки на участие в конкурсе в электронной форме, запросе предложений в электронной форме должна содержать информацию и документы, предусмотренные </w:t>
      </w:r>
      <w:r>
        <w:fldChar w:fldCharType="begin"/>
      </w:r>
      <w:r>
        <w:instrText xml:space="preserve"> HYPERLINK "consultantplus://offline/ref=4E824F5CC5EE73AF3F3C0D4FA8E7A28E6EF49CF1E14A8FD270174885C1C16FA2D2F55912B44A5D7B9F1251E44436BDAE266A67EE889404D069E8A7bDG0M" </w:instrText>
      </w:r>
      <w:r>
        <w:fldChar w:fldCharType="separate"/>
      </w:r>
      <w:r>
        <w:t>подпунктом 10 пункта 9.2.1</w:t>
      </w:r>
      <w:r>
        <w:fldChar w:fldCharType="end"/>
      </w:r>
      <w:r>
        <w:t xml:space="preserve"> настоящего Положения, </w:t>
      </w:r>
    </w:p>
    <w:p w14:paraId="7E199A54">
      <w:r>
        <w:t>а также информацию и документы в отношении нестоимостных критериев оценки и сопоставления заявок на участие в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за исключением критерия «Квалификация участника и (или) коллектива его сотрудников».</w:t>
      </w:r>
      <w:r>
        <w:rPr>
          <w:rFonts w:ascii="Times New Roman" w:hAnsi="Times New Roman" w:cs="Times New Roman"/>
        </w:rPr>
        <w:t xml:space="preserve"> </w:t>
      </w:r>
    </w:p>
    <w:p w14:paraId="374279E2">
      <w:r>
        <w:t xml:space="preserve">Первая часть заявки на участие в аукционе в электронной форме должна содержать информацию и документы, предусмотренные </w:t>
      </w:r>
      <w:r>
        <w:fldChar w:fldCharType="begin"/>
      </w:r>
      <w:r>
        <w:instrText xml:space="preserve"> HYPERLINK "consultantplus://offline/ref=4E824F5CC5EE73AF3F3C0D4FA8E7A28E6EF49CF1E14A8FD270174885C1C16FA2D2F55912B44A5D7B9F1251E44436BDAE266A67EE889404D069E8A7bDG0M" </w:instrText>
      </w:r>
      <w:r>
        <w:fldChar w:fldCharType="separate"/>
      </w:r>
      <w:r>
        <w:t>подпунктом 10 пункта 9.2.1</w:t>
      </w:r>
      <w:r>
        <w:fldChar w:fldCharType="end"/>
      </w:r>
      <w:r>
        <w:t xml:space="preserve"> настоящего Положения</w:t>
      </w:r>
    </w:p>
    <w:bookmarkEnd w:id="173"/>
    <w:p w14:paraId="0C4AA633">
      <w:bookmarkStart w:id="174" w:name="sub_96"/>
      <w:r>
        <w:t>Не допускается указание в первой части заявки на участие в закупке в электронной форме сведений об участнике конкурса, аукциона или запроса предложений, о ценовом предложении.</w:t>
      </w:r>
    </w:p>
    <w:p w14:paraId="26D6B6DD">
      <w:r>
        <w:t xml:space="preserve">9.6. Вторая часть заявки на участие в конкурсе в электронной форме, запросе предложений в электронной форме должна содержать информацию и документы, предусмотренные </w:t>
      </w:r>
      <w:r>
        <w:fldChar w:fldCharType="begin"/>
      </w:r>
      <w:r>
        <w:instrText xml:space="preserve"> HYPERLINK "consultantplus://offline/ref=4E824F5CC5EE73AF3F3C0D4FA8E7A28E6EF49CF1E14A8FD270174885C1C16FA2D2F55912B44A5D7B9F1257E44436BDAE266A67EE889404D069E8A7bDG0M" </w:instrText>
      </w:r>
      <w:r>
        <w:fldChar w:fldCharType="separate"/>
      </w:r>
      <w:r>
        <w:t>подпунктами 1</w:t>
      </w:r>
      <w:r>
        <w:fldChar w:fldCharType="end"/>
      </w:r>
      <w:r>
        <w:t xml:space="preserve"> - 9, </w:t>
      </w:r>
      <w:r>
        <w:fldChar w:fldCharType="begin"/>
      </w:r>
      <w:r>
        <w:instrText xml:space="preserve"> HYPERLINK "consultantplus://offline/ref=4E824F5CC5EE73AF3F3C0D4FA8E7A28E6EF49CF1E14A8FD270174885C1C16FA2D2F55912B44A5D7B9F1251E54436BDAE266A67EE889404D069E8A7bDG0M" </w:instrText>
      </w:r>
      <w:r>
        <w:fldChar w:fldCharType="separate"/>
      </w:r>
      <w:r>
        <w:t>11</w:t>
      </w:r>
      <w:r>
        <w:fldChar w:fldCharType="end"/>
      </w:r>
      <w:r>
        <w:t xml:space="preserve">, 13 - </w:t>
      </w:r>
      <w:r>
        <w:fldChar w:fldCharType="begin"/>
      </w:r>
      <w:r>
        <w:instrText xml:space="preserve"> HYPERLINK "consultantplus://offline/ref=4E824F5CC5EE73AF3F3C0D4FA8E7A28E6EF49CF1E14A8FD270174885C1C16FA2D2F55912B44A5D7B9F1251EA4436BDAE266A67EE889404D069E8A7bDG0M" </w:instrText>
      </w:r>
      <w:r>
        <w:fldChar w:fldCharType="separate"/>
      </w:r>
      <w:r>
        <w:t>14 пункта 9.2.1</w:t>
      </w:r>
      <w:r>
        <w:fldChar w:fldCharType="end"/>
      </w:r>
      <w:r>
        <w:t xml:space="preserve"> Положения о закупках (в случае установления заказчиком в документации обязанности их представления), а также информацию и документы в отношении критерия «Квалификация участника и (или) коллектива его сотрудников» в случае если Заказчиком в документации о закупке установлен такой критерий. </w:t>
      </w:r>
    </w:p>
    <w:p w14:paraId="163208F1">
      <w:r>
        <w:t xml:space="preserve">Вторая часть заявки на участие в аукционе в электронной форме должна содержать информацию и документы, предусмотренные </w:t>
      </w:r>
      <w:r>
        <w:fldChar w:fldCharType="begin"/>
      </w:r>
      <w:r>
        <w:instrText xml:space="preserve"> HYPERLINK "consultantplus://offline/ref=4E824F5CC5EE73AF3F3C0D4FA8E7A28E6EF49CF1E14A8FD270174885C1C16FA2D2F55912B44A5D7B9F1257E44436BDAE266A67EE889404D069E8A7bDG0M" </w:instrText>
      </w:r>
      <w:r>
        <w:fldChar w:fldCharType="separate"/>
      </w:r>
      <w:r>
        <w:t>подпунктами 1</w:t>
      </w:r>
      <w:r>
        <w:fldChar w:fldCharType="end"/>
      </w:r>
      <w:r>
        <w:t xml:space="preserve"> - 9, </w:t>
      </w:r>
      <w:r>
        <w:fldChar w:fldCharType="begin"/>
      </w:r>
      <w:r>
        <w:instrText xml:space="preserve"> HYPERLINK "consultantplus://offline/ref=4E824F5CC5EE73AF3F3C0D4FA8E7A28E6EF49CF1E14A8FD270174885C1C16FA2D2F55912B44A5D7B9F1251E54436BDAE266A67EE889404D069E8A7bDG0M" </w:instrText>
      </w:r>
      <w:r>
        <w:fldChar w:fldCharType="separate"/>
      </w:r>
      <w:r>
        <w:t>11</w:t>
      </w:r>
      <w:r>
        <w:fldChar w:fldCharType="end"/>
      </w:r>
      <w:r>
        <w:t xml:space="preserve">, 13 - </w:t>
      </w:r>
      <w:r>
        <w:fldChar w:fldCharType="begin"/>
      </w:r>
      <w:r>
        <w:instrText xml:space="preserve"> HYPERLINK "consultantplus://offline/ref=4E824F5CC5EE73AF3F3C0D4FA8E7A28E6EF49CF1E14A8FD270174885C1C16FA2D2F55912B44A5D7B9F1251EA4436BDAE266A67EE889404D069E8A7bDG0M" </w:instrText>
      </w:r>
      <w:r>
        <w:fldChar w:fldCharType="separate"/>
      </w:r>
      <w:r>
        <w:t>14 пункта 9.2.1</w:t>
      </w:r>
      <w:r>
        <w:fldChar w:fldCharType="end"/>
      </w:r>
      <w:r>
        <w:t xml:space="preserve"> Положения о закупках (в случае установления заказчиком в документации обязанности их представления). </w:t>
      </w:r>
    </w:p>
    <w:p w14:paraId="28E15BAD">
      <w:r>
        <w:t xml:space="preserve">9.6.1. Заказчик вправе проводить конкурентные закупки в электронной форме в один этап. </w:t>
      </w:r>
    </w:p>
    <w:p w14:paraId="395B0E9F">
      <w:r>
        <w:t>Закупка может быть одноэтапной и двухэтапной. Тип закупки определяется Заказчиком на этапе формирования документации (извещения) о проведении закупки.</w:t>
      </w:r>
    </w:p>
    <w:p w14:paraId="754CC000">
      <w:r>
        <w:t>Под одноэтапной закупка понимается закупка, заявки на которую подаются в одной части. Заявки должны содержать документы и сведения, указанные Заказчиком в извещении и документации о закупке.</w:t>
      </w:r>
    </w:p>
    <w:p w14:paraId="1C6EC2D4">
      <w:r>
        <w:t>Одноэтапная закупка предусматривает:</w:t>
      </w:r>
    </w:p>
    <w:p w14:paraId="7501CC43">
      <w:r>
        <w:t>рассмотрение заявок Заказчиком в срок, установленный в документации (извещении) о закупке;</w:t>
      </w:r>
    </w:p>
    <w:p w14:paraId="6034F82F">
      <w:r>
        <w:t>рассмотрение заявок Заказчиком до даты и времени проведения аукциона, формирование протокола рассмотрения заявок. На этом этапе осуществляется допуск заявителей к участию в аукционе, признанных Комиссией участниками аукциона;</w:t>
      </w:r>
    </w:p>
    <w:p w14:paraId="6B22139D">
      <w:r>
        <w:t>проведение аукциона, формирование протокола проведения аукциона.</w:t>
      </w:r>
    </w:p>
    <w:p w14:paraId="1557677F">
      <w:r>
        <w:t xml:space="preserve">Под двухэтапной закупкой понимается закупка, заявки на которую подаются в двух частях, одна из которых должна содержать только согласие заявителя на поставку товаров, выполнение работ, оказание услуг, соответствующих требованиям извещения и документации (извещении) о закупке. Вторая часть заявки на участие в закупке должна содержать данные </w:t>
      </w:r>
    </w:p>
    <w:p w14:paraId="4FA1C97B">
      <w:r>
        <w:t>о заявителе, документы и сведения, указанные Заказчиком в извещении или документации о закупке.</w:t>
      </w:r>
    </w:p>
    <w:p w14:paraId="0CBB4270">
      <w:r>
        <w:t>Двухэтапная закупка предусматривает:</w:t>
      </w:r>
    </w:p>
    <w:p w14:paraId="2CED3530">
      <w:r>
        <w:t>рассмотрение первых частей заявок Заказчиком в срок, установленный в документации (извещении) о закупке;</w:t>
      </w:r>
    </w:p>
    <w:p w14:paraId="06F0727F">
      <w:r>
        <w:t xml:space="preserve">рассмотрение первых частей заявок Заказчиком до даты и времени проведения аукциона, формирование протокола рассмотрения заявок. </w:t>
      </w:r>
    </w:p>
    <w:p w14:paraId="51652144">
      <w:r>
        <w:t>На данном этапе осуществляется допуск заявителей к участию в аукционе, признанных Комиссией участниками аукциона;</w:t>
      </w:r>
    </w:p>
    <w:p w14:paraId="2FBA1136">
      <w:r>
        <w:t>проведение аукциона, формирование протокола проведения аукциона;</w:t>
      </w:r>
    </w:p>
    <w:p w14:paraId="29C09881">
      <w:r>
        <w:t>рассмотрение вторых частей заявок Заказчиком формирование протокола подведения итогов. На данном этапе возможно отклонение участников закупки на основании рассмотрения вторых частей их заявок.</w:t>
      </w:r>
    </w:p>
    <w:bookmarkEnd w:id="174"/>
    <w:p w14:paraId="188DB210">
      <w:bookmarkStart w:id="175" w:name="sub_97"/>
      <w:r>
        <w:t>9.7. Участник закупки вправе подать только одну заявку на участие в закупке в электронной форме. В случае подачи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не отозваны, все заявки на участие в закупке этого участника возвращаются этому участнику.</w:t>
      </w:r>
    </w:p>
    <w:bookmarkEnd w:id="175"/>
    <w:p w14:paraId="0EF4BF3F">
      <w:bookmarkStart w:id="176" w:name="sub_98"/>
      <w:r>
        <w:t>9.8. Подача заявок осуществляется с момента размещения в единой информационной системе, на официальном сайте извещения и документации о закупке и прекращается во время, и в день окончания срока подачи заявок, установленный в документации о закупке, и (или) в извещении о проведении закупки. Прием заявок на участие в закупке прекращается после наступления времени и даты окончания срока подачи заявок на участие в закупке, установленного в документации о закупке, а при осуществлении запроса котировок - в извещении о проведении закупки.</w:t>
      </w:r>
    </w:p>
    <w:bookmarkEnd w:id="176"/>
    <w:p w14:paraId="5E598689">
      <w:bookmarkStart w:id="177" w:name="sub_99"/>
      <w:r>
        <w:t>9.9. Участник закупки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закупке, направив об этом уведомление оператору электронной площадки.</w:t>
      </w:r>
    </w:p>
    <w:bookmarkEnd w:id="177"/>
    <w:p w14:paraId="2B8B2DE2">
      <w:bookmarkStart w:id="178" w:name="sub_910"/>
      <w:r>
        <w:t>9.10. При рассмотрении первых частей заявок на участие в закупке заявка отклоняется в случае:</w:t>
      </w:r>
    </w:p>
    <w:bookmarkEnd w:id="178"/>
    <w:p w14:paraId="156BF119">
      <w:bookmarkStart w:id="179" w:name="sub_9101"/>
      <w:r>
        <w:t>1) непредоставления в первой части заявки на участие в закупке информации, предусмотренной документацией о закупке, или предоставления недостоверной информации;</w:t>
      </w:r>
    </w:p>
    <w:bookmarkEnd w:id="179"/>
    <w:p w14:paraId="690D162F">
      <w:bookmarkStart w:id="180" w:name="sub_9102"/>
      <w:r>
        <w:t xml:space="preserve">отсутствие в заявке на участие в закупке указания (декларирования) страны происхождения поставляемого товара, документа, подтверждающего страну происхождения товара, предусмотренного актом Правительства Российской Федерации, принятым в соответствии с </w:t>
      </w:r>
      <w:r>
        <w:fldChar w:fldCharType="begin"/>
      </w:r>
      <w:r>
        <w:instrText xml:space="preserve"> HYPERLINK "consultantplus://offline/ref=5462C90B5713D9117C3A8EB6E82CB9C30A310EC80F6955A0B1B3A911A380958510DB1D0A17305BDD4A0C7F6AD100E8381AAD55554Ah4T2P" </w:instrText>
      </w:r>
      <w:r>
        <w:fldChar w:fldCharType="separate"/>
      </w:r>
      <w:r>
        <w:t>пунктом 1 части 8 статьи 3</w:t>
      </w:r>
      <w:r>
        <w:fldChar w:fldCharType="end"/>
      </w:r>
      <w:r>
        <w:t xml:space="preserve"> Федерального закона № 223-ФЗ,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3618FB91">
      <w:r>
        <w:t>2) несоответствия первой части заявки на участие в закупке требованиям документации о закупке;</w:t>
      </w:r>
    </w:p>
    <w:bookmarkEnd w:id="180"/>
    <w:p w14:paraId="7777B221">
      <w:bookmarkStart w:id="181" w:name="sub_9103"/>
      <w:r>
        <w:t>3) содержания в первой части заявки на участие в закупке сведений об участнике закупки, в том числе о его соответствии требованиям, установленным в документации о закупке, и (или) о ценовом предложении, и (или) о его соответствии требованиям, установленным в документации о закупке, в том числе квалификационным (при наличии таких требований), если иное не предусмотрено документацией о закупке.</w:t>
      </w:r>
    </w:p>
    <w:bookmarkEnd w:id="181"/>
    <w:p w14:paraId="45F98EA1">
      <w:bookmarkStart w:id="182" w:name="sub_911"/>
      <w:r>
        <w:t>9.11. При рассмотрении вторых частей заявок на участие в закупке заявка отклоняется в следующих случаях:</w:t>
      </w:r>
    </w:p>
    <w:bookmarkEnd w:id="182"/>
    <w:p w14:paraId="11E18D09">
      <w:bookmarkStart w:id="183" w:name="sub_9111"/>
      <w:r>
        <w:t>1) непредставление документов и информации, предусмотренных извещением и документацией о закупке или предоставления недостоверной информации об участнике закупке и (или) о предлагаемых им товаре, работе, услуге;</w:t>
      </w:r>
    </w:p>
    <w:bookmarkEnd w:id="183"/>
    <w:p w14:paraId="14EC3DE1">
      <w:bookmarkStart w:id="184" w:name="sub_9112"/>
      <w:r>
        <w:t>2) несоответствие указанных документов и информации требованиям, установленным документацией о закупке;</w:t>
      </w:r>
    </w:p>
    <w:bookmarkEnd w:id="184"/>
    <w:p w14:paraId="460EAFA3">
      <w:bookmarkStart w:id="185" w:name="sub_9114"/>
      <w:r>
        <w:t>3) несоответствие участника закупки требованиям, установленным документацией о закупке;</w:t>
      </w:r>
    </w:p>
    <w:bookmarkEnd w:id="185"/>
    <w:p w14:paraId="3C74E452">
      <w:bookmarkStart w:id="186" w:name="sub_9115"/>
      <w:r>
        <w:t>4) наличие во второй части заявки сведений о ценовом предложении, если иное не предусмотрено документацией о закупке.</w:t>
      </w:r>
    </w:p>
    <w:bookmarkEnd w:id="186"/>
    <w:p w14:paraId="6B67EB0A">
      <w:bookmarkStart w:id="187" w:name="sub_9116"/>
      <w:r>
        <w:t>9.11.1. При рассмотрении заявки на участие в запросе котировок в электронной форме, заявка отклоняется в случае:</w:t>
      </w:r>
    </w:p>
    <w:p w14:paraId="0CB0C2E4">
      <w:r>
        <w:t>1) непредоставление в составе заявки на участие в закупке информации, предусмотренной извещением о закупке, или предоставление недостоверной информации;</w:t>
      </w:r>
    </w:p>
    <w:p w14:paraId="743159CD">
      <w:r>
        <w:t>2) несоответствие заявки на участие в закупке требованиям, указанным в извещении о закупке;</w:t>
      </w:r>
    </w:p>
    <w:p w14:paraId="244EF76C">
      <w:r>
        <w:t>3) несоответствия участника закупки требованиям, установленным в извещении о закупке.</w:t>
      </w:r>
    </w:p>
    <w:bookmarkEnd w:id="187"/>
    <w:p w14:paraId="0476BE15">
      <w:bookmarkStart w:id="188" w:name="sub_912"/>
      <w:r>
        <w:t>9.12. В случае, если при проведении закупки Заказчик использует не стоимостные критерии оценки и сопоставление заявок, документацией о закупке должно быть предусмотрено, что отсутствие документов, подтверждающих указанные критерии, не является основанием для отклонения заявки на участие в закупке.</w:t>
      </w:r>
    </w:p>
    <w:bookmarkEnd w:id="188"/>
    <w:p w14:paraId="5A66E8EB"/>
    <w:p w14:paraId="39026F8A">
      <w:pPr>
        <w:spacing w:before="108" w:after="108"/>
        <w:jc w:val="center"/>
        <w:outlineLvl w:val="0"/>
        <w:rPr>
          <w:b/>
          <w:bCs/>
        </w:rPr>
      </w:pPr>
      <w:bookmarkStart w:id="189" w:name="sub_10000"/>
      <w:r>
        <w:rPr>
          <w:b/>
          <w:bCs/>
        </w:rPr>
        <w:t>Раздел 10. Обеспечение заявок</w:t>
      </w:r>
    </w:p>
    <w:bookmarkEnd w:id="189"/>
    <w:p w14:paraId="2D7DD7C0"/>
    <w:p w14:paraId="4FCAB9B0">
      <w:bookmarkStart w:id="190" w:name="sub_101"/>
      <w:r>
        <w:t>10.1. При осуществлении конкурентной закупки Заказчик вправе предусмотреть в документации о закупке требование обеспечения заявок в случае, если начальная (максимальная) цена договора превышает пять миллионов рублей.</w:t>
      </w:r>
      <w:bookmarkEnd w:id="190"/>
    </w:p>
    <w:p w14:paraId="2F428615">
      <w:bookmarkStart w:id="191" w:name="sub_102"/>
      <w:r>
        <w:t>10.2. Если Заказчиком установлено требование обеспечения заявок, размер такого обеспечения не может превышать пяти процентов начальной (максимальной) цены договора.</w:t>
      </w:r>
      <w:bookmarkEnd w:id="191"/>
    </w:p>
    <w:p w14:paraId="261E91BF">
      <w:bookmarkStart w:id="192" w:name="sub_103"/>
      <w:r>
        <w:t xml:space="preserve">10.3. Если иное не предусмотрено документацией о закупке, обеспечение заявки на участие в закупке может предоставляться участником закупки путем внесения денежных средств, предоставления банковской/независимой гарантии. Выбор способа обеспечения заявки на участие в закупке из числа указанных в документации о закупке осуществляется участником закупки. </w:t>
      </w:r>
      <w:bookmarkEnd w:id="192"/>
    </w:p>
    <w:p w14:paraId="61E873FE">
      <w:bookmarkStart w:id="193" w:name="sub_105"/>
      <w:r>
        <w:t xml:space="preserve">10.4.  Банковская/независимая гарантия, выданная участнику закупки банком для целей обеспечения заявки, должна быть выдана банком, имеющим право выдавать банковские/независимые гарантии в рамках </w:t>
      </w:r>
      <w:r>
        <w:fldChar w:fldCharType="begin"/>
      </w:r>
      <w:r>
        <w:instrText xml:space="preserve"> HYPERLINK "http://demo.garant.ru/document?id=70253464&amp;sub=0" </w:instrText>
      </w:r>
      <w:r>
        <w:fldChar w:fldCharType="separate"/>
      </w:r>
      <w:r>
        <w:rPr>
          <w:rStyle w:val="6"/>
          <w:color w:val="auto"/>
          <w:u w:val="none"/>
        </w:rPr>
        <w:t>Федерального закона</w:t>
      </w:r>
      <w:r>
        <w:rPr>
          <w:rStyle w:val="6"/>
          <w:color w:val="auto"/>
          <w:u w:val="none"/>
        </w:rPr>
        <w:fldChar w:fldCharType="end"/>
      </w:r>
      <w:r>
        <w:t xml:space="preserve"> N 44-ФЗ. Срок действия банковской/независимой гарантии должен составлять не менее месяца с даты окончания срока подачи заявок. Банковская/независимая гарантия должна быть безотзывной и должна содержать:</w:t>
      </w:r>
      <w:bookmarkEnd w:id="193"/>
    </w:p>
    <w:p w14:paraId="2DB6CF03">
      <w:r>
        <w:t>1) сумму банковской/независимой гарантии, подлежащую уплате гарантом заказчику в случае уклонения или отказа участника закупки от заключения договора, в случае непредоставления или предоставление с нарушением условий, установленных Федеральным законом № 223,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 а также идентификационный код закупки, при осуществлении которой предоставляется такая гарантия;</w:t>
      </w:r>
    </w:p>
    <w:p w14:paraId="5930639B">
      <w:r>
        <w:t>2) обязательства принципала, надлежащее исполнение которых обеспечивается банковской/независимой гарантией;</w:t>
      </w:r>
    </w:p>
    <w:p w14:paraId="306A1005">
      <w:r>
        <w:t>3) обязанность гаранта в случае просрочки исполнения обязательств по банковской/независимой гарантии, требование об уплате денежной суммы по которой соответствует условиям такой банковской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банковской/независимой гарантии;</w:t>
      </w:r>
    </w:p>
    <w:p w14:paraId="6FF55A11">
      <w:r>
        <w:t>4) условие, согласно которому исполнением обязательств гаранта по банковской/независимой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14:paraId="328D3E9B">
      <w:r>
        <w:t>5) срок действия банковской/независимой гарантии;</w:t>
      </w:r>
    </w:p>
    <w:p w14:paraId="6FA780AB">
      <w:r>
        <w:t>6) отлагательное условие, предусматривающее заключение соглашения о предоставлении банковской/независимой гарантии по обязательствам принципала, возникшим из договора при его заключении, в случае предоставления банковской/независимой гарантии в качестве обеспечения исполнения договора;</w:t>
      </w:r>
    </w:p>
    <w:p w14:paraId="08002173">
      <w:r>
        <w:t xml:space="preserve">7) </w:t>
      </w:r>
      <w:r>
        <w:fldChar w:fldCharType="begin"/>
      </w:r>
      <w:r>
        <w:instrText xml:space="preserve"> HYPERLINK "consultantplus://offline/ref=4E2628D86FF4ED7ACBB8B1F31F1882453AE8DD44D222AD5612BC8485C91B8512C8EE4AFB87AA6BDAE271FEA8A80F7898764489D046D78D23F6L0I" \o "consultantplus://offline/ref=4E2628D86FF4ED7ACBB8B1F31F1882453AE8DD44D222AD5612BC8485C91B8512C8EE4AFB87AA6BDAE271FEA8A80F7898764489D046D78D23F6L0I" </w:instrText>
      </w:r>
      <w:r>
        <w:fldChar w:fldCharType="separate"/>
      </w:r>
      <w:r>
        <w:t>перечень</w:t>
      </w:r>
      <w:r>
        <w:fldChar w:fldCharType="end"/>
      </w:r>
      <w:r>
        <w:t xml:space="preserve"> документов, предоставляемых заказчиком гаранту одновременно с требованием об осуществлении уплаты денежной суммы по банковской/независимой гарантии, а именно: </w:t>
      </w:r>
    </w:p>
    <w:p w14:paraId="0810000A">
      <w:r>
        <w:t>документ, подтверждающий полномочия лица, подписавшего требование по банковской гарантии (доверенность) (в случае, если требование по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8DE2924">
      <w:r>
        <w:t xml:space="preserve">8) права заказчика в случае, предусмотренном </w:t>
      </w:r>
      <w:r>
        <w:fldChar w:fldCharType="begin"/>
      </w:r>
      <w:r>
        <w:instrText xml:space="preserve"> HYPERLINK "consultantplus://offline/ref=5CAF50F3A6A9CAB4762D2597CC0B925382A1D9C949A9BD848A06F23B85094E23DD4C3F6D77F0B769D73740C846733BD96585BA2EC9C029I" \o "consultantplus://offline/ref=5CAF50F3A6A9CAB4762D2597CC0B925382A1D9C949A9BD848A06F23B85094E23DD4C3F6D77F0B769D73740C846733BD96585BA2EC9C029I" </w:instrText>
      </w:r>
      <w:r>
        <w:fldChar w:fldCharType="separate"/>
      </w:r>
      <w:r>
        <w:t>частью 26 статьи 3.2</w:t>
      </w:r>
      <w:r>
        <w:fldChar w:fldCharType="end"/>
      </w:r>
      <w:r>
        <w:t xml:space="preserve"> Федерального закона № 223-ФЗ,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закупки, документации о закупке</w:t>
      </w:r>
    </w:p>
    <w:p w14:paraId="2DDD3C0C">
      <w:r>
        <w:t>9) права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1B555667">
      <w:r>
        <w:t>10) условия о том, что расходы, возникающие в связи с перечислением денежных средств гарантом по банковской/независимой гарантии, несет гарант;</w:t>
      </w:r>
    </w:p>
    <w:p w14:paraId="33E0702E">
      <w:r>
        <w:t>Запрещается включение в условия банковской/независимой гарантии требования о представлении заказчиком гаранту судебных и иных актов, подтверждающих неисполнение принципалом обязательств, обеспечиваемых банковской/независимой гарантией.</w:t>
      </w:r>
    </w:p>
    <w:p w14:paraId="4E6D1CAC">
      <w:bookmarkStart w:id="194" w:name="sub_1010"/>
      <w:r>
        <w:t xml:space="preserve">10.5. Заказчик вправе в дополнение к способам обеспечения заявки, перечисленным в </w:t>
      </w:r>
      <w:bookmarkEnd w:id="194"/>
      <w:r>
        <w:fldChar w:fldCharType="begin"/>
      </w:r>
      <w:r>
        <w:instrText xml:space="preserve"> HYPERLINK "" \l "sub_103" \o "#sub_103" </w:instrText>
      </w:r>
      <w:r>
        <w:fldChar w:fldCharType="separate"/>
      </w:r>
      <w:r>
        <w:t>пункте 10.3</w:t>
      </w:r>
      <w:r>
        <w:fldChar w:fldCharType="end"/>
      </w:r>
      <w:r>
        <w:t xml:space="preserve"> настоящего раздела Положения о закупке, предусмотреть в документации и (или) извещении о закупке иные способы, предусмотренные Гражданским </w:t>
      </w:r>
      <w:r>
        <w:fldChar w:fldCharType="begin"/>
      </w:r>
      <w:r>
        <w:instrText xml:space="preserve"> HYPERLINK "consultantplus://offline/ref=00D89361DB6F2DA27DA3BD0450E410D288EC0C10685FBD837630DD63C55D781E8DDC5710183B6AF48DF5F8C9D3BAw5N" \o "consultantplus://offline/ref=00D89361DB6F2DA27DA3BD0450E410D288EC0C10685FBD837630DD63C55D781E8DDC5710183B6AF48DF5F8C9D3BAw5N" </w:instrText>
      </w:r>
      <w:r>
        <w:fldChar w:fldCharType="separate"/>
      </w:r>
      <w:r>
        <w:t>кодексом</w:t>
      </w:r>
      <w:r>
        <w:fldChar w:fldCharType="end"/>
      </w:r>
      <w:r>
        <w:t xml:space="preserve"> Российской Федерации, обеспечения заявки, требования и (или) порядок их предоставления и возврата. При этом Заказчик должен соблюдать требования, предусмотренные </w:t>
      </w:r>
      <w:r>
        <w:fldChar w:fldCharType="begin"/>
      </w:r>
      <w:r>
        <w:instrText xml:space="preserve"> HYPERLINK \l "sub_101" \o "#sub_101" </w:instrText>
      </w:r>
      <w:r>
        <w:fldChar w:fldCharType="separate"/>
      </w:r>
      <w:r>
        <w:t>пунктами 10.1</w:t>
      </w:r>
      <w:r>
        <w:fldChar w:fldCharType="end"/>
      </w:r>
      <w:r>
        <w:t xml:space="preserve"> и </w:t>
      </w:r>
      <w:r>
        <w:fldChar w:fldCharType="begin"/>
      </w:r>
      <w:r>
        <w:instrText xml:space="preserve"> HYPERLINK \l "sub_102" \o "#sub_102" </w:instrText>
      </w:r>
      <w:r>
        <w:fldChar w:fldCharType="separate"/>
      </w:r>
      <w:r>
        <w:t>10.2</w:t>
      </w:r>
      <w:r>
        <w:fldChar w:fldCharType="end"/>
      </w:r>
      <w:r>
        <w:t> настоящего раздела Положения о закупке.</w:t>
      </w:r>
    </w:p>
    <w:p w14:paraId="23659468"/>
    <w:p w14:paraId="0AFB1162">
      <w:pPr>
        <w:jc w:val="center"/>
        <w:outlineLvl w:val="0"/>
        <w:rPr>
          <w:b/>
          <w:bCs/>
        </w:rPr>
      </w:pPr>
      <w:bookmarkStart w:id="195" w:name="sub_2000"/>
      <w:r>
        <w:rPr>
          <w:b/>
          <w:bCs/>
        </w:rPr>
        <w:t>Часть 2. Порядок проведения процедур закупки</w:t>
      </w:r>
    </w:p>
    <w:bookmarkEnd w:id="195"/>
    <w:p w14:paraId="5CD68789">
      <w:pPr>
        <w:jc w:val="center"/>
        <w:outlineLvl w:val="0"/>
        <w:rPr>
          <w:b/>
          <w:bCs/>
        </w:rPr>
      </w:pPr>
      <w:bookmarkStart w:id="196" w:name="sub_1100"/>
      <w:r>
        <w:rPr>
          <w:b/>
          <w:bCs/>
        </w:rPr>
        <w:t>Раздел 11. Порядок проведения открытого конкурса</w:t>
      </w:r>
    </w:p>
    <w:bookmarkEnd w:id="196"/>
    <w:p w14:paraId="2D1A6FAF"/>
    <w:p w14:paraId="6A3B490A">
      <w:bookmarkStart w:id="197" w:name="sub_111"/>
      <w:bookmarkStart w:id="198" w:name="sub_1200"/>
      <w:r>
        <w:t xml:space="preserve">11.1. Открытый конкурс - это форма торгов, при которой информация о закупке сообщается Заказчиком путем размещения в единой информационной системе, на официальном сайте извещения о проведении открытого конкурса, документации о закупке, проекта договора, доступных неограниченному кругу лиц; описание предмета закупки осуществляется с соблюдением требований </w:t>
      </w:r>
      <w:bookmarkEnd w:id="197"/>
      <w:r>
        <w:fldChar w:fldCharType="begin"/>
      </w:r>
      <w:r>
        <w:instrText xml:space="preserve"> HYPERLINK "http://demo.garant.ru/document?id=12088083&amp;sub=3361" \o "http://demo.garant.ru/document?id=12088083&amp;sub=3361" </w:instrText>
      </w:r>
      <w:r>
        <w:fldChar w:fldCharType="separate"/>
      </w:r>
      <w:r>
        <w:t>части 6.1 статьи 3</w:t>
      </w:r>
      <w:r>
        <w:fldChar w:fldCharType="end"/>
      </w:r>
      <w:r>
        <w:t xml:space="preserve"> Федерального закона N 223-ФЗ; победителем конкурса признается участник закупки, заявка на участие в конкурсе которого, соответствует требованиям, установленным документацией о закупке, и заявка которого по результатам оценки и сопоставления заявок на основании указанных в документации о закупке критериев оценки содержит лучшие условия исполнения договора.</w:t>
      </w:r>
    </w:p>
    <w:p w14:paraId="7F6DF4DF">
      <w:bookmarkStart w:id="199" w:name="sub_112"/>
      <w:r>
        <w:t>11.2. Извещение о проведении открытого конкурса, документация о закупке, проект договора размещаются Заказчиком в единой информационной системе, на официальном сайте не менее чем за пятнадцать дней до установленной в документации о закупке даты окончания срока подачи заявок на участие в открытом конкурсе.</w:t>
      </w:r>
      <w:bookmarkEnd w:id="199"/>
    </w:p>
    <w:p w14:paraId="385812F6">
      <w:bookmarkStart w:id="200" w:name="sub_113"/>
      <w:r>
        <w:t>11.3. После окончания срока подачи заявок открытый конкурс проводится в соответствии со следующими этапами:</w:t>
      </w:r>
      <w:bookmarkEnd w:id="200"/>
    </w:p>
    <w:p w14:paraId="25DC3C43">
      <w:bookmarkStart w:id="201" w:name="sub_1131"/>
      <w:r>
        <w:t>1) вскрытие конвертов с заявками на участие в открытом конкурсе;</w:t>
      </w:r>
      <w:bookmarkEnd w:id="201"/>
    </w:p>
    <w:p w14:paraId="0D00A877">
      <w:bookmarkStart w:id="202" w:name="sub_1132"/>
      <w:r>
        <w:t>2) рассмотрение заявок на участие в открытом конкурсе;</w:t>
      </w:r>
      <w:bookmarkEnd w:id="202"/>
    </w:p>
    <w:p w14:paraId="6D4B93B3">
      <w:bookmarkStart w:id="203" w:name="sub_1133"/>
      <w:r>
        <w:t>3) оценка и сопоставление заявок на участие в открытом конкурсе.</w:t>
      </w:r>
      <w:bookmarkEnd w:id="203"/>
    </w:p>
    <w:p w14:paraId="076E3C42">
      <w:r>
        <w:t xml:space="preserve">В документации о закупке заказчик вправе предусмотреть, что этапы, указанные в </w:t>
      </w:r>
      <w:r>
        <w:fldChar w:fldCharType="begin"/>
      </w:r>
      <w:r>
        <w:instrText xml:space="preserve"> HYPERLINK \l "sub_1132" \o "#sub_1132" </w:instrText>
      </w:r>
      <w:r>
        <w:fldChar w:fldCharType="separate"/>
      </w:r>
      <w:r>
        <w:t>подпунктах 2</w:t>
      </w:r>
      <w:r>
        <w:fldChar w:fldCharType="end"/>
      </w:r>
      <w:r>
        <w:t xml:space="preserve"> и </w:t>
      </w:r>
      <w:r>
        <w:fldChar w:fldCharType="begin"/>
      </w:r>
      <w:r>
        <w:instrText xml:space="preserve"> HYPERLINK \l "sub_1133" \o "#sub_1133" </w:instrText>
      </w:r>
      <w:r>
        <w:fldChar w:fldCharType="separate"/>
      </w:r>
      <w:r>
        <w:t>3</w:t>
      </w:r>
      <w:r>
        <w:fldChar w:fldCharType="end"/>
      </w:r>
      <w:r>
        <w:t xml:space="preserve"> настоящего пункта Положения о закупке, проводятся одновременно. В таком случае итоговый протокол должен содержать сведения, предусмотренные Положением о закупке в отношении протокола рассмотрения заявок на участие в открытом конкурсе и протокола оценки и сопоставления заявок на участие в открытом конкурсе.</w:t>
      </w:r>
    </w:p>
    <w:p w14:paraId="2B0A57C4">
      <w:bookmarkStart w:id="204" w:name="sub_114"/>
      <w:r>
        <w:t>11.4. Вскрытие конвертов с заявками на участие в открытом конкурсе осуществляется комиссией публично в день, во время и в месте, указанные в документации о закупке. При этом дата вскрытия конвертов с заявками на участие в открытом конкурсе должна приходиться на рабочий день, следующий за днем окончания срока подачи заявок на участие в открытом конкурсе.</w:t>
      </w:r>
      <w:bookmarkEnd w:id="204"/>
    </w:p>
    <w:p w14:paraId="46D5BEFD">
      <w:bookmarkStart w:id="205" w:name="sub_115"/>
      <w:r>
        <w:t xml:space="preserve">11.5. Комиссией ведется протокол вскрытия конвертов с заявками на участие в открытом конкурсе, который подписывается всеми присутствующими членами комиссии в день вскрытия конвертов с заявками. </w:t>
      </w:r>
      <w:bookmarkEnd w:id="205"/>
      <w:r>
        <w:t>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p w14:paraId="110CC003">
      <w:r>
        <w:t>В случае если по окончании срока подачи заявок на участие в открытом конкурсе не подано ни одной такой заявки, открытый конкурс признается несостоявшимся.</w:t>
      </w:r>
    </w:p>
    <w:p w14:paraId="312EED3C">
      <w:bookmarkStart w:id="206" w:name="sub_116"/>
      <w:r>
        <w:t>11.6. Протокол вскрытия конвертов с заявками на участие в открытом конкурсе должен содержать следующие сведения:</w:t>
      </w:r>
      <w:bookmarkEnd w:id="206"/>
    </w:p>
    <w:p w14:paraId="704FEED6">
      <w:bookmarkStart w:id="207" w:name="sub_1161"/>
      <w:r>
        <w:t>1) дата подписания протокола;</w:t>
      </w:r>
      <w:bookmarkEnd w:id="207"/>
    </w:p>
    <w:p w14:paraId="458A71FE">
      <w:bookmarkStart w:id="208" w:name="sub_1162"/>
      <w:r>
        <w:t>2) количество поданных на участие в открытом конкурсе заявок, а также регистрационные номера заявок, дата и время регистрации каждой такой заявки;</w:t>
      </w:r>
      <w:bookmarkEnd w:id="208"/>
    </w:p>
    <w:p w14:paraId="6B43E6A0">
      <w:bookmarkStart w:id="209" w:name="sub_1163"/>
      <w:r>
        <w:t>3) наличие в составе каждой заявки на участие в открытом конкурсе информации и документов, предусмотренных документацией о закупке;</w:t>
      </w:r>
      <w:bookmarkEnd w:id="209"/>
    </w:p>
    <w:p w14:paraId="26F381A9">
      <w:bookmarkStart w:id="210" w:name="sub_1164"/>
      <w:r>
        <w:t>4) условия исполнения договора, указанные в каждой заявке на участие в открытом конкурсе и являющиеся критерием оценки заявок на участие в открытом конкурсе;</w:t>
      </w:r>
      <w:bookmarkEnd w:id="210"/>
    </w:p>
    <w:p w14:paraId="66C1FBD8">
      <w:bookmarkStart w:id="211" w:name="sub_1165"/>
      <w:r>
        <w:t>5) сведения об объеме, цене закупаемых товаров, работ, услуг, сроке исполнения договора;</w:t>
      </w:r>
      <w:bookmarkEnd w:id="211"/>
    </w:p>
    <w:p w14:paraId="3AE78A4D">
      <w:bookmarkStart w:id="212" w:name="sub_1166"/>
      <w:r>
        <w:t>6) причины, по которым открытый конкурс признан несостоявшимся, в случае его признания таковым;</w:t>
      </w:r>
      <w:bookmarkEnd w:id="212"/>
    </w:p>
    <w:p w14:paraId="5FB176F9">
      <w:bookmarkStart w:id="213" w:name="sub_1167"/>
      <w:r>
        <w:t>7) иные сведения (при необходимости).</w:t>
      </w:r>
      <w:bookmarkEnd w:id="213"/>
    </w:p>
    <w:p w14:paraId="362E27D7">
      <w:bookmarkStart w:id="214" w:name="sub_117"/>
      <w:r>
        <w:t>11.7. Комиссия рассматривает заявки на участие в открытом конкурсе и участников закупки, подавших такие заявки, на соответствие требованиям, установленным документацией о закупке. Дата рассмотрения заявок на участие в открытом конкурсе устанавливается в документации о закупке. При этом срок рассмотрения заявок на участие в открытом конкурсе не должен превышать пять рабочих дней со дня вскрытия конвертов с заявками на участие в открытом конкурсе. По решению комиссии срок рассмотрения заявок на участие в открытом конкурсе может быть продлен, но не более чем на пять рабочих дней. В случае продления срока рассмотрения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официальном сайте.</w:t>
      </w:r>
      <w:bookmarkEnd w:id="214"/>
    </w:p>
    <w:p w14:paraId="23BB46D6">
      <w:r>
        <w:t>В случае если в документации о закупке предусмотрено, что рассмотрение, оценка и сопоставление заявок на участие в открытом конкурсе проводятся одновременно, то общий срок их проведения не должен превышать пять рабочих дней со дня вскрытия конвертов с заявками на участие в открытом конкурсе. Дата рассмотрения заявок на участие в открытом конкурсе должна совпадать с датой оценки и сопоставления заявок на участие в открытом конкурсе. По решению комиссии срок рассмотрения, оценки и сопоставления заявок на участие в открытом конкурсе может быть продлен, но не более чем на пять рабочих дней. В случае продления срока рассмотрения,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официальном сайте.</w:t>
      </w:r>
    </w:p>
    <w:p w14:paraId="62995083">
      <w:bookmarkStart w:id="215" w:name="sub_118"/>
      <w:r>
        <w:t>11.8. На основании результатов рассмотрения заявок на участие в открытом конкурсе комиссией принимается решение о соответствии заявки на участие в открытом конкурсе требованиям документации о закупке или об отклонении такой заявки.</w:t>
      </w:r>
      <w:bookmarkEnd w:id="215"/>
    </w:p>
    <w:p w14:paraId="2EB2AA73">
      <w:bookmarkStart w:id="216" w:name="sub_119"/>
      <w:r>
        <w:t>11.9. По результатам рассмотрения заявок на участие в открытом конкурсе оформляется протокол, который подписывается всеми присутствующими на заседании членами комиссии в день окончания рассмотрения заявок. Указанный протокол размещается Заказчиком в единой информационной системе, на официальном сайте не позднее следующего рабочего дня со дня подписания такого протокола.</w:t>
      </w:r>
      <w:bookmarkEnd w:id="216"/>
    </w:p>
    <w:p w14:paraId="1741D718">
      <w:bookmarkStart w:id="217" w:name="sub_1110"/>
      <w:r>
        <w:t>11.10. Протокол рассмотрения заявок на участие в открытом конкурсе должен содержать следующие сведения:</w:t>
      </w:r>
      <w:bookmarkEnd w:id="217"/>
    </w:p>
    <w:p w14:paraId="53E57AFA">
      <w:bookmarkStart w:id="218" w:name="sub_11101"/>
      <w:r>
        <w:t>1) дата подписания протокола;</w:t>
      </w:r>
      <w:bookmarkEnd w:id="218"/>
    </w:p>
    <w:p w14:paraId="25AB98B2">
      <w:bookmarkStart w:id="219" w:name="sub_11102"/>
      <w:r>
        <w:t>2) количество поданных на участие в открытом конкурсе заявок, а также регистрационные номера заявок, дата и время регистрации каждой такой заявки;</w:t>
      </w:r>
      <w:bookmarkEnd w:id="219"/>
    </w:p>
    <w:p w14:paraId="430DB044">
      <w:bookmarkStart w:id="220" w:name="sub_11103"/>
      <w:r>
        <w:t>3) результаты рассмотрения заявок на участие в открытом конкурсе с указанием в том числе:</w:t>
      </w:r>
      <w:bookmarkEnd w:id="220"/>
    </w:p>
    <w:p w14:paraId="7F30051A">
      <w:bookmarkStart w:id="221" w:name="sub_111031"/>
      <w:r>
        <w:t>а) количества заявок на участие в открытом конкурсе, которые отклонены;</w:t>
      </w:r>
      <w:bookmarkEnd w:id="221"/>
    </w:p>
    <w:p w14:paraId="7040C5EE">
      <w:bookmarkStart w:id="222" w:name="sub_111032"/>
      <w:r>
        <w:t>б) оснований отклонения каждой заявки на участие в открытом конкурсе с указанием положений документации о закупке, которым не соответствует такая заявка;</w:t>
      </w:r>
      <w:bookmarkEnd w:id="222"/>
    </w:p>
    <w:p w14:paraId="7FF635AA">
      <w:bookmarkStart w:id="223" w:name="sub_111033"/>
      <w:r>
        <w:t>в) решения каждого члена комиссии о соответствии заявки на участие в открытом конкурсе требованиям документации о закупке или об отклонении такой заявки;</w:t>
      </w:r>
      <w:bookmarkEnd w:id="223"/>
    </w:p>
    <w:p w14:paraId="2375C4DA">
      <w:bookmarkStart w:id="224" w:name="sub_11104"/>
      <w:r>
        <w:t>4) причины, по которым открытый конкурс признан несостоявшимся, в случае его признания таковым;</w:t>
      </w:r>
      <w:bookmarkEnd w:id="224"/>
    </w:p>
    <w:p w14:paraId="780DB00A">
      <w:bookmarkStart w:id="225" w:name="sub_11105"/>
      <w:r>
        <w:t>5) иные сведения (при необходимости).</w:t>
      </w:r>
      <w:bookmarkEnd w:id="225"/>
    </w:p>
    <w:p w14:paraId="40276F76">
      <w:bookmarkStart w:id="226" w:name="sub_1111"/>
      <w:r>
        <w:t>11.11. В случае если по окончании срока подачи заявок на участие в открытом конкурсе подана только одна заявка на участие в открытом конкурсе, конкурс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открытом конкурсе, проект договора, который составляется путем включения условий исполнения договора, предложенных участником закупки в заявке на участие в открытом конкурсе, в проект договора, прилагаемый к документации о закупке. При этом участник закупки признается победителем открытого конкурса и не вправе отказаться от заключения договора.</w:t>
      </w:r>
      <w:bookmarkEnd w:id="226"/>
    </w:p>
    <w:p w14:paraId="43EBD736">
      <w:bookmarkStart w:id="227" w:name="sub_1112"/>
      <w:r>
        <w:t>11.12. В случае если по результатам рассмотрения заявок на участие в открытом конкурсе только одна заявка признана соответствующей требованиям документации о закупке, конкурс признается несостоявшимся.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на участие в открытом конкурсе, в проект договора, прилагаемый к документации о закупке. При этом такой участник закупки признается победителем открытого конкурса и не вправе отказаться от заключения договора.</w:t>
      </w:r>
      <w:bookmarkEnd w:id="227"/>
    </w:p>
    <w:p w14:paraId="49AC082F">
      <w:bookmarkStart w:id="228" w:name="sub_1113"/>
      <w:r>
        <w:t>11.13. Комиссия осуществляет оценку и сопоставление заявок на участие в открытом конкурсе, поданных участниками закупки, чьи заявки были признаны соответствующими требованиям документации о закупке. Оценка и сопоставление заявок на участие в конкурсе осуществляются комиссией в целях выявления лучших условий исполнения договора в соответствии с критериями и в порядке, установленными документацией о закупке. Срок оценки и сопоставления заявок на участие в открытом конкурсе не может превышать пять рабочих дней с даты окончания срока рассмотрения заявок на участие в открытом конкурсе. По решению комиссии срок оценки и сопоставления заявок на участие в открытом конкурсе может быть продлен, но не более чем на пять рабочих дней. В случае продления срока оценки и сопоставления заявок на участие в открытом конкурсе Заказчик в день принятия решения о продлении такого срока размещает указанное решение в единой информационной системе, на официальном сайте.</w:t>
      </w:r>
      <w:bookmarkEnd w:id="228"/>
    </w:p>
    <w:p w14:paraId="67C2DD8C">
      <w:bookmarkStart w:id="229" w:name="sub_1114"/>
      <w:r>
        <w:t>11.14. Оценка и сопоставление заявок на участие в открытом конкурсе,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открытом конкурсе.</w:t>
      </w:r>
      <w:bookmarkEnd w:id="229"/>
    </w:p>
    <w:p w14:paraId="39BA21F8">
      <w:r>
        <w:t>Оценка и сопоставление заявок на участие в закупке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которые содержат предложения о поставке радиоэлектронной продукции, включенной в единый реестр российской радиоэлектронной продукции, и (или) программного обеспечения, включенного в единый реестр российских программ для электронных вычислительных машин и баз данных, по стоимостным критериям оценки производятся по предложенной в указанных заявках цене договора, сниженной на 30 процентов, при этом договор заключается по цене договора, предложенной участником в заявке на участие в закупке.</w:t>
      </w:r>
    </w:p>
    <w:p w14:paraId="461D992F">
      <w:r>
        <w:t>Указанное снижение не производится в случаях, если:</w:t>
      </w:r>
    </w:p>
    <w:p w14:paraId="788A83A7">
      <w:bookmarkStart w:id="230" w:name="sub_11141"/>
      <w:r>
        <w:t>а) открытый конкурс признан несостоявшимся, и договор заключается с единственным участником закупки;</w:t>
      </w:r>
      <w:bookmarkEnd w:id="230"/>
    </w:p>
    <w:p w14:paraId="74E986DD">
      <w:bookmarkStart w:id="231" w:name="sub_11142"/>
      <w:r>
        <w:t>б) в заявке на участие в открытом конкурсе не содержится предложений о поставке товаров российского происхождения, выполнении работ, оказании услуг российскими лицами;</w:t>
      </w:r>
      <w:bookmarkEnd w:id="231"/>
    </w:p>
    <w:p w14:paraId="3DE7CD63">
      <w:bookmarkStart w:id="232" w:name="sub_11143"/>
      <w:r>
        <w:t>в) в заявке на участие в открытом конкурсе не содержится предложений о поставке товаров иностранного происхождения, выполнении работ, оказании услуг иностранными лицами;</w:t>
      </w:r>
      <w:bookmarkEnd w:id="232"/>
    </w:p>
    <w:p w14:paraId="00BF279C">
      <w:bookmarkStart w:id="233" w:name="sub_11144"/>
      <w:r>
        <w:t>г) в заявке на участие в открытом конкурсе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bookmarkEnd w:id="233"/>
    </w:p>
    <w:p w14:paraId="405F3A94">
      <w:bookmarkStart w:id="234" w:name="sub_1115"/>
      <w:r>
        <w:t>11.15. На основании результатов оценки и сопоставления заявок на участие в открытом конкурсе комиссией каждой заявке на участие в конкурсе относительно других присваивается порядковый номер по мере уменьшения степени выгодности содержащихся в них условий исполнения договора. Заявке на участие в открытом конкурсе, в которой содержатся лучшие условия исполнения договора, присваивается первый номер. 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bookmarkEnd w:id="234"/>
    </w:p>
    <w:p w14:paraId="20570E5E">
      <w:bookmarkStart w:id="235" w:name="sub_1116"/>
      <w:r>
        <w:t>11.16. Победителем открытого конкурса признается участник конкурса, который предложил лучшие условия исполнения договора и заявке на участие в открытом конкурсе которого присвоен первый номер.</w:t>
      </w:r>
      <w:bookmarkEnd w:id="235"/>
    </w:p>
    <w:p w14:paraId="46CEFFD8">
      <w:bookmarkStart w:id="236" w:name="sub_1117"/>
      <w:r>
        <w:t>11.17. Если документацией о закупке предусмотрено, что победителями может быть признано несколько разных участников закупки, отвечающих требованиям документации о закупке, то первый порядковый номер присваивается нескольким заявкам на участие в открытом конкурсе, содержащим лучшие условия исполнения договора. Число заявок на участие в открытом конкурсе, которым присвоен первый порядковый номер:</w:t>
      </w:r>
      <w:bookmarkEnd w:id="236"/>
    </w:p>
    <w:p w14:paraId="0E39D731">
      <w:r>
        <w:t>- должно равняться установленному документацией о закупке количеству победителей, если число заявок на участие в открытом конкурсе,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5C011E7C">
      <w:r>
        <w:t>- должно равняться количеству заявок на участие в открытом конкурсе,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14:paraId="31FB50EA">
      <w:bookmarkStart w:id="237" w:name="sub_1118"/>
      <w:r>
        <w:t>11.18. Комиссия ведет протокол оценки и сопоставления заявок на участие в открытом конкурсе, который подписывается всеми присутствующими членами комиссии в день окончания оценки и сопоставления заявок.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bookmarkEnd w:id="237"/>
    </w:p>
    <w:p w14:paraId="115C00FE">
      <w:bookmarkStart w:id="238" w:name="sub_1119"/>
      <w:r>
        <w:t>11.19. Протокол оценки и сопоставления заявок на участие в открытом конкурсе должен содержать следующие сведения:</w:t>
      </w:r>
      <w:bookmarkEnd w:id="238"/>
    </w:p>
    <w:p w14:paraId="119EDDE7">
      <w:bookmarkStart w:id="239" w:name="sub_11191"/>
      <w:r>
        <w:t>1) дата подписания протокола;</w:t>
      </w:r>
      <w:bookmarkEnd w:id="239"/>
    </w:p>
    <w:p w14:paraId="16B3A14A">
      <w:bookmarkStart w:id="240" w:name="sub_11192"/>
      <w:r>
        <w:t>2) количество поданных на участие в открытом конкурсе заявок, а также регистрационные номера заявок, дата и время регистрации каждой такой заявки;</w:t>
      </w:r>
      <w:bookmarkEnd w:id="240"/>
    </w:p>
    <w:p w14:paraId="043F5A78">
      <w:bookmarkStart w:id="241" w:name="sub_11193"/>
      <w:r>
        <w:t>3) результаты рассмотрения заявок на участие в закупке с указанием в том числе:</w:t>
      </w:r>
      <w:bookmarkEnd w:id="241"/>
    </w:p>
    <w:p w14:paraId="0D7E651E">
      <w:r>
        <w:t>а) количества заявок на участие в закупке, которые отклонены;</w:t>
      </w:r>
    </w:p>
    <w:p w14:paraId="44F9FA3A">
      <w: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4501641A">
      <w:r>
        <w:t>в) решения каждого члена комиссии о соответствии заявки на участие в открытом конкурсе требованиям документации о закупке или об отклонении такой заявки;</w:t>
      </w:r>
    </w:p>
    <w:p w14:paraId="616A1BE6">
      <w:r>
        <w:t>4) результаты оценки и сопоставления заявок на участие в открытом конкурсе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p w14:paraId="3EBD3A52">
      <w:bookmarkStart w:id="242" w:name="sub_11194"/>
      <w:r>
        <w:t>5) порядковые номера заявок на участие в открытом конкурсе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bookmarkEnd w:id="242"/>
    </w:p>
    <w:p w14:paraId="7C73279D">
      <w:bookmarkStart w:id="243" w:name="sub_11197"/>
      <w:r>
        <w:t>6) количество, объем, цена закупаемых товаров, работ, услуг, сроки исполнения договора;</w:t>
      </w:r>
      <w:bookmarkEnd w:id="243"/>
    </w:p>
    <w:p w14:paraId="68C3AB58">
      <w:r>
        <w:t>7) причины, по которым закупка признана несостоявшейся, в случая признания конкурса таковым;</w:t>
      </w:r>
    </w:p>
    <w:p w14:paraId="35912BCE">
      <w:r>
        <w:t>8) иные сведения (при необходимости).</w:t>
      </w:r>
    </w:p>
    <w:p w14:paraId="1D4A59B3">
      <w:bookmarkStart w:id="244" w:name="sub_1120"/>
      <w:r>
        <w:t>11.20. Заказчик в течение пяти дней со дня размещения в единой информационной системе, на официальном сайте протокола оценки и сопоставления заявок на участие в открытом конкурсе/протокола рассмотрения заявок (заявки) на участие в открытом конкурсе (в случае признания открытого конкурса несостоявшимся) передает победителю открытого конкурса в двух экземплярах проект договора, который составляется путем включения условий исполнения договора, предложенных победителем открытого конкурса в заявке на участие в открытом конкурсе, в проект договора, прилагаемый к документации о закупке.</w:t>
      </w:r>
      <w:bookmarkEnd w:id="244"/>
    </w:p>
    <w:p w14:paraId="485FF607">
      <w:bookmarkStart w:id="245" w:name="sub_1121"/>
      <w:r>
        <w:t>11.21. Победитель открытого конкурса в течение десяти дней со дня размещения в единой информационной системе, на официальном сайте протокола оценки и сопоставления заявок на участие в открытом конкурсе/протокола рассмотрения заявок (заявки) на участие в открытом конкурсе (в случае признания открытого конкурса несостоявшимся),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bookmarkEnd w:id="245"/>
    </w:p>
    <w:p w14:paraId="246E47C1">
      <w: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протокола оценки и сопоставления заявок на участие в открытом конкурсе/протокола рассмотрения заявок (заявки) на участие в открытом конкурсе (в случае признания открытого конкурса несостоявшимся).</w:t>
      </w:r>
    </w:p>
    <w:p w14:paraId="35C38F74">
      <w:bookmarkStart w:id="246" w:name="sub_1122"/>
      <w:r>
        <w:t>11.22. В случае если по окончании срока подачи заявок на участие в открытом конкурсе не подано ни одной такой заявки, либо по результатам рассмотрения заявок на участие в открытом конкурсе комиссия отклонила все заявки, либо участник открытого конкурса,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bookmarkEnd w:id="246"/>
    </w:p>
    <w:p w14:paraId="2A6334E7">
      <w:r>
        <w:t>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второй номер. При этом такой участник закупки признается победителем закупки и не вправе отказаться от заключения договора.</w:t>
      </w:r>
    </w:p>
    <w:bookmarkEnd w:id="169"/>
    <w:p w14:paraId="3AF13AA4">
      <w:pPr>
        <w:spacing w:before="108" w:after="108"/>
        <w:jc w:val="center"/>
        <w:outlineLvl w:val="0"/>
        <w:rPr>
          <w:b/>
          <w:bCs/>
        </w:rPr>
      </w:pPr>
      <w:r>
        <w:rPr>
          <w:b/>
          <w:bCs/>
        </w:rPr>
        <w:t>Раздел 12. Порядок проведения открытого конкурса в электронной форме</w:t>
      </w:r>
    </w:p>
    <w:bookmarkEnd w:id="198"/>
    <w:p w14:paraId="53636C4F"/>
    <w:p w14:paraId="283EFE86">
      <w:bookmarkStart w:id="247" w:name="sub_121"/>
      <w:r>
        <w:t xml:space="preserve">12.1. Конкурс в электронной форме - это форма торгов, проведение которого обеспечивается оператором электронной площадки; информация о закупке сообщается Заказчиком путем размещения в единой информационной системе, на официальном сайте извещения о проведении конкурса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w:t>
      </w:r>
      <w:r>
        <w:fldChar w:fldCharType="begin"/>
      </w:r>
      <w:r>
        <w:instrText xml:space="preserve"> HYPERLINK "http://demo.garant.ru/document?id=12088083&amp;sub=3361" </w:instrText>
      </w:r>
      <w:r>
        <w:fldChar w:fldCharType="separate"/>
      </w:r>
      <w:r>
        <w:t>части 6.1 статьи 3</w:t>
      </w:r>
      <w:r>
        <w:fldChar w:fldCharType="end"/>
      </w:r>
      <w:r>
        <w:t xml:space="preserve"> Федерального закона N 223-ФЗ; победителем признается участник закупки, заявка на участие в конкурсе которого соответствует требованиям, установленным документацией о закупке, и заявка которого по результатам сопоставления заявок на основании указанных в документации о закупке критериев оценки содержит лучшие условия исполнения договора.</w:t>
      </w:r>
    </w:p>
    <w:bookmarkEnd w:id="247"/>
    <w:p w14:paraId="13B71CC5">
      <w:bookmarkStart w:id="248" w:name="sub_122"/>
      <w:r>
        <w:t>12.2. Информация о проведении конкурса в электронной форме, включая извещение о проведении конкурса в электронной форме, документацию о закупке, проект договора, размещается Заказчиком в единой информационной системе, на официальном сайте не менее чем за пятнадцать дней до установленной в документации о закупке даты окончания срока подачи заявок на участие в конкурсе в электронной форме.</w:t>
      </w:r>
    </w:p>
    <w:p w14:paraId="3ED98062">
      <w:pPr>
        <w:outlineLvl w:val="1"/>
        <w:rPr>
          <w:b/>
        </w:rPr>
      </w:pPr>
      <w:r>
        <w:rPr>
          <w:b/>
        </w:rPr>
        <w:t>12.2.1. Критерии оценки заявок на участие в конкурсе в электронной форме.</w:t>
      </w:r>
    </w:p>
    <w:p w14:paraId="391F1102">
      <w:r>
        <w:t>12.2.2. Чтобы определить лучшие условия исполнения договора, Заказчик оценивает и сопоставляет заявки на участие в конкурсе по критериям, указанным в документации о закупке.</w:t>
      </w:r>
    </w:p>
    <w:p w14:paraId="77DC58A8">
      <w:bookmarkStart w:id="249" w:name="Par553"/>
      <w:bookmarkEnd w:id="249"/>
      <w:r>
        <w:t>12.2.3. Критериями оценки заявок на участие в конкурсе могут быть:</w:t>
      </w:r>
    </w:p>
    <w:p w14:paraId="5B422A8D">
      <w:bookmarkStart w:id="250" w:name="Par554"/>
      <w:bookmarkEnd w:id="250"/>
      <w:r>
        <w:t>1) цена;</w:t>
      </w:r>
    </w:p>
    <w:p w14:paraId="14675770">
      <w:bookmarkStart w:id="251" w:name="Par555"/>
      <w:bookmarkEnd w:id="251"/>
      <w:r>
        <w:t>2) качественные и (или) функциональные характеристики (потребительские свойства) товара, качество работ, услуг;</w:t>
      </w:r>
    </w:p>
    <w:p w14:paraId="5B9232F6">
      <w:bookmarkStart w:id="252" w:name="Par556"/>
      <w:bookmarkEnd w:id="252"/>
      <w:r>
        <w:t>3) расходы на эксплуатацию товара;</w:t>
      </w:r>
    </w:p>
    <w:p w14:paraId="12B9E7F4">
      <w:bookmarkStart w:id="253" w:name="Par557"/>
      <w:bookmarkEnd w:id="253"/>
      <w:r>
        <w:t>4) расходы на техническое обслуживание товара;</w:t>
      </w:r>
    </w:p>
    <w:p w14:paraId="0104344A">
      <w:bookmarkStart w:id="254" w:name="Par558"/>
      <w:bookmarkEnd w:id="254"/>
      <w:r>
        <w:t>5) сроки (периоды) поставки товара, выполнения работ, оказания услуг;</w:t>
      </w:r>
    </w:p>
    <w:p w14:paraId="1956BAA6">
      <w:bookmarkStart w:id="255" w:name="Par559"/>
      <w:bookmarkEnd w:id="255"/>
      <w:r>
        <w:t>6) срок, на который предоставляются гарантии качества товара, работ, услуг;</w:t>
      </w:r>
    </w:p>
    <w:p w14:paraId="2F433BE3">
      <w:bookmarkStart w:id="256" w:name="Par560"/>
      <w:bookmarkEnd w:id="256"/>
      <w:r>
        <w:t>7) деловая репутация участника закупок;</w:t>
      </w:r>
    </w:p>
    <w:p w14:paraId="415D40AE">
      <w:r>
        <w:t>8) наличие у участника закупок производственных мощностей, технологического оборудования, трудовых, финансовых и иных ресурсов, необходимых для поставки товаров, выполнения работ, оказания услуг;</w:t>
      </w:r>
    </w:p>
    <w:p w14:paraId="318720CD">
      <w:r>
        <w:t xml:space="preserve">9) квалификация участника закупки, </w:t>
      </w:r>
      <w:r>
        <w:rPr>
          <w:sz w:val="22"/>
        </w:rPr>
        <w:t>в том числе опыт работы и репутация участника закупки</w:t>
      </w:r>
      <w:r>
        <w:rPr>
          <w:sz w:val="28"/>
        </w:rPr>
        <w:t>;</w:t>
      </w:r>
    </w:p>
    <w:p w14:paraId="28022281">
      <w:bookmarkStart w:id="257" w:name="Par564"/>
      <w:bookmarkEnd w:id="257"/>
      <w:r>
        <w:t>10) квалификация работников участника закупки.</w:t>
      </w:r>
    </w:p>
    <w:p w14:paraId="74F27405">
      <w:bookmarkStart w:id="258" w:name="Par565"/>
      <w:bookmarkEnd w:id="258"/>
      <w:r>
        <w:t>12.2.4. В конкурсной документации Заказчик должен указать не менее двух критериев из предусмотренных п. 12.2.3. настоящего Положения, причем одним из этих критериев должна быть цена. Для каждого критерия оценки в конкурсной документации устанавливается его значимость. Совокупная значимость выбранных критериев должна составлять 100 процентов.</w:t>
      </w:r>
    </w:p>
    <w:p w14:paraId="1459D6C2">
      <w:r>
        <w:t>12.2.5. Для оценки и сопоставления заявок по критериям, указанным в пп. 1, 3, 4 п. 12.2.3. настоящего Положения, предложениям участников конкурса присваиваются баллы по следующей формуле:</w:t>
      </w:r>
    </w:p>
    <w:p w14:paraId="55909C87">
      <w:r>
        <w:t>ЦБi = Цmin / Цi x 100,</w:t>
      </w:r>
    </w:p>
    <w:p w14:paraId="27D1CEE5">
      <w:r>
        <w:t>где ЦБi - количество баллов по критерию;</w:t>
      </w:r>
    </w:p>
    <w:p w14:paraId="36FAF797">
      <w:r>
        <w:t>Цmin - минимальное предложение из сделанных участниками закупки;</w:t>
      </w:r>
    </w:p>
    <w:p w14:paraId="54F931DF">
      <w:r>
        <w:t>Цi - предложение участника, которое оценивается.</w:t>
      </w:r>
    </w:p>
    <w:p w14:paraId="76FB25EE">
      <w:r>
        <w:t>12.2.6. Для оценки и сопоставления заявок по критериям, указанным в пп. 5, 6 п. 12.2.3. настоящего Положения, предложениям участников конкурса присваиваются баллы по следующей формуле:</w:t>
      </w:r>
    </w:p>
    <w:p w14:paraId="1BEB0736">
      <w:r>
        <w:t>СБi = Сmin / Сi x 100,</w:t>
      </w:r>
    </w:p>
    <w:p w14:paraId="22805DE3">
      <w:r>
        <w:t>где СБi - количество баллов по критерию;</w:t>
      </w:r>
    </w:p>
    <w:p w14:paraId="319E9AF1">
      <w:r>
        <w:t>Сmin - минимальное предложение из сделанных участниками;</w:t>
      </w:r>
    </w:p>
    <w:p w14:paraId="2CAAE259">
      <w:r>
        <w:t>Сi - предложение участника, которое оценивается.</w:t>
      </w:r>
    </w:p>
    <w:p w14:paraId="32BA3F28">
      <w:r>
        <w:t>12.2.7. Для оценки и сопоставления заявок по критериям, указанным в пп. 2, 7 - 10 п. 12.2.3. настоящего Положения, в конкурсной документации устанавливаются:</w:t>
      </w:r>
    </w:p>
    <w:p w14:paraId="2E15BEAB">
      <w:r>
        <w:t>1) показатели (подкритерии), по которым будет оцениваться каждый критерий;</w:t>
      </w:r>
    </w:p>
    <w:p w14:paraId="1340777F">
      <w:r>
        <w:t>2) минимальное и максимальное количество баллов, которое может быть присвоено по каждому показателю;</w:t>
      </w:r>
    </w:p>
    <w:p w14:paraId="2B3500A8">
      <w:r>
        <w:t>3) правила присвоения баллов по каждому показателю. Такие правила должны исключать возможность субъективного присвоения баллов;</w:t>
      </w:r>
    </w:p>
    <w:p w14:paraId="2B66E561">
      <w:r>
        <w:t>4) значимость каждого из показателей.</w:t>
      </w:r>
    </w:p>
    <w:p w14:paraId="257A847F">
      <w:r>
        <w:t>Совокупная значимость всех показателей по одному критерию должна быть равна 100 процентам. Предложениям участников конкурса по показателям присваиваются баллы по следующей формуле:</w:t>
      </w:r>
    </w:p>
    <w:p w14:paraId="6839AFD6">
      <w:r>
        <w:t>ПБi = Пi / Пmax x ЗП,</w:t>
      </w:r>
    </w:p>
    <w:p w14:paraId="081B8B53">
      <w:r>
        <w:t>где ПБi - количество баллов по показателю;</w:t>
      </w:r>
    </w:p>
    <w:p w14:paraId="23BC95D1">
      <w:r>
        <w:t>Пi - предложение участника, которое оценивается;</w:t>
      </w:r>
    </w:p>
    <w:p w14:paraId="14CC4247">
      <w:r>
        <w:t>Пmax - предложение, за которое присваивается максимальное количество баллов;</w:t>
      </w:r>
    </w:p>
    <w:p w14:paraId="7B175EFA">
      <w:r>
        <w:t>ЗП - значимость показателя.</w:t>
      </w:r>
    </w:p>
    <w:p w14:paraId="4AA39E12">
      <w:pPr>
        <w:spacing w:before="120"/>
        <w:ind w:right="-6"/>
      </w:pPr>
      <w:r>
        <w:t>Так же для оценки и сопоставления заявок по критерию, указанному в пп. 9 п. 12.2.3. настоящего Положения могут присваиваться баллы по следующей схеме:</w:t>
      </w:r>
    </w:p>
    <w:p w14:paraId="01F3FF1F">
      <w:pPr>
        <w:ind w:right="-6"/>
      </w:pPr>
      <w:r>
        <w:t>Количество заключенных аналогичных договоров:</w:t>
      </w:r>
    </w:p>
    <w:p w14:paraId="088EEEEE">
      <w:pPr>
        <w:ind w:right="-6"/>
      </w:pPr>
      <w:r>
        <w:t>1 договор – 10 баллов;</w:t>
      </w:r>
    </w:p>
    <w:p w14:paraId="6E70C972">
      <w:pPr>
        <w:ind w:right="-6"/>
      </w:pPr>
      <w:r>
        <w:t>2 договора – 20 баллов;</w:t>
      </w:r>
    </w:p>
    <w:p w14:paraId="77ED18F5">
      <w:pPr>
        <w:ind w:right="-6"/>
      </w:pPr>
      <w:r>
        <w:t>3 договора – 30 баллов;</w:t>
      </w:r>
    </w:p>
    <w:p w14:paraId="5DE357FA">
      <w:pPr>
        <w:ind w:right="-6"/>
      </w:pPr>
      <w:r>
        <w:t>4 договора – 40 баллов;</w:t>
      </w:r>
    </w:p>
    <w:p w14:paraId="75B2FE17">
      <w:pPr>
        <w:ind w:right="-6"/>
      </w:pPr>
      <w:r>
        <w:t>5 договоров – 50 баллов;</w:t>
      </w:r>
    </w:p>
    <w:p w14:paraId="6ECAA440">
      <w:pPr>
        <w:ind w:right="-6"/>
      </w:pPr>
      <w:r>
        <w:t>6 договоров – 60 баллов;</w:t>
      </w:r>
    </w:p>
    <w:p w14:paraId="6F0C1AAA">
      <w:pPr>
        <w:ind w:right="-6"/>
      </w:pPr>
      <w:r>
        <w:t>7 договоров – 70 баллов;</w:t>
      </w:r>
    </w:p>
    <w:p w14:paraId="3E67EFDB">
      <w:pPr>
        <w:ind w:right="-6"/>
      </w:pPr>
      <w:r>
        <w:t>8 договоров – 80 баллов;</w:t>
      </w:r>
    </w:p>
    <w:p w14:paraId="34698764">
      <w:pPr>
        <w:ind w:right="-6"/>
      </w:pPr>
      <w:r>
        <w:t>9 договоров – 90 баллов;</w:t>
      </w:r>
    </w:p>
    <w:p w14:paraId="4F7BD135">
      <w:pPr>
        <w:ind w:right="-6"/>
      </w:pPr>
      <w:r>
        <w:t>10 договоров и более – 100 баллов.</w:t>
      </w:r>
    </w:p>
    <w:p w14:paraId="5C15BBD7">
      <w:pPr>
        <w:ind w:right="-6"/>
      </w:pPr>
      <w:r>
        <w:t>- нет ни одного заключенного договора на выполнение аналогичных Работ/Услуг – 0 баллов.</w:t>
      </w:r>
    </w:p>
    <w:p w14:paraId="48D3FBED">
      <w:pPr>
        <w:ind w:right="-6"/>
      </w:pPr>
      <w:r>
        <w:t>Для расчета итогового рейтинга по заявке рейтинг, присуждаемый заявке по не стоимостному критерию «Квалификация», умножается на соответствующий указанному критерию коэффициент значимости.</w:t>
      </w:r>
    </w:p>
    <w:p w14:paraId="07747E41">
      <w:r>
        <w:t>12.2.8. Итоговые баллы по каждому критерию определяются путем произведения количества баллов (суммы баллов по показателям) на значимость критерия.</w:t>
      </w:r>
    </w:p>
    <w:p w14:paraId="1B1C3E36">
      <w:r>
        <w:t>12.2.9. 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14:paraId="258B52BE">
      <w:bookmarkStart w:id="259" w:name="Par589"/>
      <w:bookmarkEnd w:id="259"/>
      <w:r>
        <w:t>12.2.10. Победителем конкурса признается участник, заявке которого присвоено наибольшее количество баллов.</w:t>
      </w:r>
    </w:p>
    <w:p w14:paraId="6CF2148B">
      <w:r>
        <w:t>12.2.11. Порядок оценки заявок устанавливается в конкурсной документации в соответствии с п. п. 12.2.4. – 12.2.10 настоящего Положения. Он должен позволять однозначно и объективно выявить лучшие из предложенных участниками условия исполнения договора.</w:t>
      </w:r>
    </w:p>
    <w:bookmarkEnd w:id="248"/>
    <w:p w14:paraId="72D76CFB">
      <w:bookmarkStart w:id="260" w:name="sub_123"/>
      <w:r>
        <w:t>12.3. Если иное не предусмотрено Положением о закупке и (или) документацией о закупке, после окончания срока подачи заявок конкурс в электронной форме проводится в соответствии со следующими этапами:</w:t>
      </w:r>
    </w:p>
    <w:bookmarkEnd w:id="260"/>
    <w:p w14:paraId="4D7CDAF5">
      <w:bookmarkStart w:id="261" w:name="sub_1231"/>
      <w:r>
        <w:t>1) рассмотрение первых частей заявок на участие в конкурсе в электронной форме;</w:t>
      </w:r>
    </w:p>
    <w:bookmarkEnd w:id="261"/>
    <w:p w14:paraId="49E8D9EC">
      <w:bookmarkStart w:id="262" w:name="sub_1232"/>
      <w:r>
        <w:t>2) сопоставление ценовых предложений;</w:t>
      </w:r>
    </w:p>
    <w:bookmarkEnd w:id="262"/>
    <w:p w14:paraId="04FD0250">
      <w:bookmarkStart w:id="263" w:name="sub_1233"/>
      <w:r>
        <w:t>3) рассмотрение вторых частей заявок на участие в конкурсе в электронной форме, оценка и сопоставление заявок по не стоимостным критериям оценки;</w:t>
      </w:r>
    </w:p>
    <w:bookmarkEnd w:id="263"/>
    <w:p w14:paraId="794E66CA">
      <w:bookmarkStart w:id="264" w:name="sub_1234"/>
      <w:r>
        <w:t>4) подведение итогов конкурса в электронной форме.</w:t>
      </w:r>
    </w:p>
    <w:bookmarkEnd w:id="264"/>
    <w:p w14:paraId="4FCA4845">
      <w:bookmarkStart w:id="265" w:name="sub_124"/>
      <w:r>
        <w:t>12.4.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поступившие первые части заявок на участие в конкурсе в электронной форме.</w:t>
      </w:r>
    </w:p>
    <w:bookmarkEnd w:id="265"/>
    <w:p w14:paraId="1E4366B2">
      <w:bookmarkStart w:id="266" w:name="sub_125"/>
      <w:r>
        <w:t>12.5.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конкурсе в электронной форме устанавливается в документации о закупке. При этом срок рассмотрения первых частей заявок на участие в конкурсе в электронной форме не должен превышать десять рабочих дней с даты окончания срока подачи таких заявок.</w:t>
      </w:r>
    </w:p>
    <w:bookmarkEnd w:id="266"/>
    <w:p w14:paraId="1AC77629">
      <w:bookmarkStart w:id="267" w:name="sub_126"/>
      <w:r>
        <w:t>12.6. По результатам рассмотрения первых частей заявок на участие в конкурсе в электронной форме комиссия Заказчика формирует протокол рассмотрения первых частей заявок на участие в конкурсе в электронной форме, который подписывается всеми присутствующими членами комиссии и не позднее даты окончания срока рассмотрения первых частей заявок направляется оператору электронной площадки.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267"/>
    <w:p w14:paraId="1104DD72">
      <w:bookmarkStart w:id="268" w:name="sub_127"/>
      <w:r>
        <w:t>12.7. Протокол рассмотрения первых частей заявок на участие в конкурсе в электронной форме должен содержать следующую информацию:</w:t>
      </w:r>
    </w:p>
    <w:bookmarkEnd w:id="268"/>
    <w:p w14:paraId="02B00801">
      <w:bookmarkStart w:id="269" w:name="sub_1271"/>
      <w:r>
        <w:t>1) дата подписания протокола;</w:t>
      </w:r>
    </w:p>
    <w:bookmarkEnd w:id="269"/>
    <w:p w14:paraId="362FBA92">
      <w:bookmarkStart w:id="270" w:name="sub_1272"/>
      <w:r>
        <w:t>2) количество поданных на участие в закупке заявок, а также регистрационные номера заявок, дата и время регистрации каждой такой заявки;</w:t>
      </w:r>
    </w:p>
    <w:bookmarkEnd w:id="270"/>
    <w:p w14:paraId="60155353">
      <w:bookmarkStart w:id="271" w:name="sub_1273"/>
      <w:r>
        <w:t>3) результаты рассмотрения первых частей заявок на участие в конкурсе в электронной форме с указанием в том числе:</w:t>
      </w:r>
    </w:p>
    <w:bookmarkEnd w:id="271"/>
    <w:p w14:paraId="2D2A714B">
      <w:bookmarkStart w:id="272" w:name="sub_12731"/>
      <w:r>
        <w:t>а) количества первых частей заявок, которые отклонены;</w:t>
      </w:r>
    </w:p>
    <w:bookmarkEnd w:id="272"/>
    <w:p w14:paraId="5049116D">
      <w:bookmarkStart w:id="273" w:name="sub_12732"/>
      <w: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bookmarkEnd w:id="273"/>
    <w:p w14:paraId="1E2E71DE">
      <w:bookmarkStart w:id="274" w:name="sub_12733"/>
      <w:r>
        <w:t>в) решения каждого члена комиссии о соответствии заявки на участие в конкурсе в электронной форме требованиям документации о закупке или об отклонении такой заявки;</w:t>
      </w:r>
    </w:p>
    <w:bookmarkEnd w:id="274"/>
    <w:p w14:paraId="76D3215E">
      <w:bookmarkStart w:id="275" w:name="sub_1274"/>
      <w:r>
        <w:t>4) причины, по которым конкурс в электронной форме признан несостоявшимся, в случае его признания таковым;</w:t>
      </w:r>
    </w:p>
    <w:bookmarkEnd w:id="275"/>
    <w:p w14:paraId="1CB41D8B">
      <w:bookmarkStart w:id="276" w:name="sub_1275"/>
      <w:r>
        <w:t>5) иные сведения при необходимости.</w:t>
      </w:r>
    </w:p>
    <w:bookmarkEnd w:id="276"/>
    <w:p w14:paraId="44DE23DB">
      <w:bookmarkStart w:id="277" w:name="sub_128"/>
      <w:r>
        <w:t>12.8. Оператор электронной площадки осуществляет сопоставление ценовых предложений участников конкурса в электронной форме, первые части заявки которых, признаны соответствующими требованиям документации о закупке, и формирует протокол сопоставления ценовых предложений.</w:t>
      </w:r>
    </w:p>
    <w:bookmarkEnd w:id="277"/>
    <w:p w14:paraId="1912518B">
      <w:bookmarkStart w:id="278" w:name="sub_129"/>
      <w:r>
        <w:t>12.9. Оператор электронной площадки в течение часа после сопоставления ценовых предложений направляет Заказчику вторые части заявок участников конкурса в электронной форме.</w:t>
      </w:r>
    </w:p>
    <w:bookmarkEnd w:id="278"/>
    <w:p w14:paraId="6ECEF1D3">
      <w:bookmarkStart w:id="279" w:name="sub_1210"/>
      <w:r>
        <w:t>12.10. Комиссия рассматривает вторые части заявок на предмет соответствия требованиям документации о закупке, а также осуществляет оценку и сопоставление заявок по не стоимостным критериям оценки. При этом оценка и сопоставление заявок на участие в конкурсе в электронной форме по критерию "Качество товара (работ, услуг)" (при наличии такого критерия) осуществляется на основании информации о поставляемом товаре, выполняемой работе или оказываемой услуге, содержащейся в первых частях заявок на участие в конкурсе в электронной форме. Срок рассмотрения вторых частей заявок на участие в конкурсе в электронной форме, оценки и сопоставления заявок по не стоимостным критериям оценки не может превышать десять рабочих дней с даты направления оператором электронной площадки вторых частей заявок на участие в конкурсе в электронной форме.</w:t>
      </w:r>
    </w:p>
    <w:bookmarkEnd w:id="279"/>
    <w:p w14:paraId="14200B90">
      <w:bookmarkStart w:id="280" w:name="sub_1211"/>
      <w:r>
        <w:t>12.11. По результатам рассмотрения вторых частей заявок на участие в конкурсе в электронной форме, оценки и сопоставления заявок по не стоимостным критериям оценки комиссия составляет протокол рассмотрения вторых частей заявок на участие в конкурсе в электронной форме, оценки и сопоставления заявок по не стоимостным критериям оценки, который подписывается всеми присутствующими членами комиссии и направляется оператору электронной площадки.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280"/>
    <w:p w14:paraId="2C6859F9">
      <w:bookmarkStart w:id="281" w:name="sub_1212"/>
      <w:r>
        <w:t>12.12. Протокол рассмотрения вторых частей заявок на участие в конкурсе, оценки и сопоставления заявок по не стоимостным критериям оценки должен содержать следующие сведения:</w:t>
      </w:r>
    </w:p>
    <w:bookmarkEnd w:id="281"/>
    <w:p w14:paraId="3A5063F3">
      <w:bookmarkStart w:id="282" w:name="sub_12121"/>
      <w:r>
        <w:t>1) дата подписания протокола;</w:t>
      </w:r>
    </w:p>
    <w:bookmarkEnd w:id="282"/>
    <w:p w14:paraId="3917277C">
      <w:bookmarkStart w:id="283" w:name="sub_12122"/>
      <w:r>
        <w:t>2) количество поданных на участие в закупке заявок, а также регистрационные номера заявок, дата и время регистрации каждой такой заявки;</w:t>
      </w:r>
    </w:p>
    <w:bookmarkEnd w:id="283"/>
    <w:p w14:paraId="4852A174">
      <w:bookmarkStart w:id="284" w:name="sub_12123"/>
      <w:r>
        <w:t>3) результаты рассмотрения вторых частей заявок на участие в конкурсе в электронной форме с указанием в том числе:</w:t>
      </w:r>
    </w:p>
    <w:bookmarkEnd w:id="284"/>
    <w:p w14:paraId="2508BE14">
      <w:bookmarkStart w:id="285" w:name="sub_121231"/>
      <w:r>
        <w:t>а) количества вторых частей заявок, которые отклонены;</w:t>
      </w:r>
    </w:p>
    <w:bookmarkEnd w:id="285"/>
    <w:p w14:paraId="5B70BE0F">
      <w:bookmarkStart w:id="286" w:name="sub_121232"/>
      <w:r>
        <w:t>б) оснований отклонения каждой заявки на участие в конкурсе в электронной форме с указанием положений документации о закупке, которым не соответствует такая заявка;</w:t>
      </w:r>
    </w:p>
    <w:bookmarkEnd w:id="286"/>
    <w:p w14:paraId="0F383984">
      <w:bookmarkStart w:id="287" w:name="sub_121233"/>
      <w:r>
        <w:t>в) решения каждого члена комиссии о соответствии второй части заявки на участие в конкурсе в электронной форме требованиям документации о закупке или об отклонении такой заявки;</w:t>
      </w:r>
    </w:p>
    <w:bookmarkEnd w:id="287"/>
    <w:p w14:paraId="7B033E4A">
      <w:bookmarkStart w:id="288" w:name="sub_12124"/>
      <w:r>
        <w:t>4) результаты оценки и сопоставления заявок по не стоимостным критериям оценки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 за исключением стоимостных;</w:t>
      </w:r>
    </w:p>
    <w:bookmarkEnd w:id="288"/>
    <w:p w14:paraId="467985B5">
      <w:bookmarkStart w:id="289" w:name="sub_12125"/>
      <w:r>
        <w:t>5) причины, по которым конкурс в электронной форме признан несостоявшимся, в случае его признания таковым;</w:t>
      </w:r>
    </w:p>
    <w:bookmarkEnd w:id="289"/>
    <w:p w14:paraId="3F0B4F17">
      <w:bookmarkStart w:id="290" w:name="sub_12126"/>
      <w:r>
        <w:t>6) иные сведения при необходимости.</w:t>
      </w:r>
    </w:p>
    <w:bookmarkEnd w:id="290"/>
    <w:p w14:paraId="2FE5F322">
      <w:bookmarkStart w:id="291" w:name="sub_1213"/>
      <w:r>
        <w:t>12.13. После размещения Заказчиком в единой информационной системе, на официальном сайте протокола рассмотрения вторых частей заявок на участие в конкурсе в электронной форме, оценки и сопоставления заявок по не стоимостным критериям оценки оператор электронной площадки направляет Заказчику протокол сопоставления ценовых предложений.</w:t>
      </w:r>
    </w:p>
    <w:bookmarkEnd w:id="291"/>
    <w:p w14:paraId="23AD27A9">
      <w:bookmarkStart w:id="292" w:name="sub_1214"/>
      <w:r>
        <w:t>12.14. В течение трех рабочих дней после направления оператором электронной площадки протокола сопоставления ценовых предложений комиссия подводит итоги конкурса в электронной форме с учетом результатов оценки и сопоставления заявок по не стоимостным критериям оценки и сведений из протокола сопоставления ценовых предложений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bookmarkEnd w:id="292"/>
    <w:p w14:paraId="44D73CBC">
      <w:bookmarkStart w:id="293" w:name="sub_1215"/>
      <w:r>
        <w:t>12.15. Оценка и сопоставление заявок на участие в конкурсе в электронной форме,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конкурсе в электронной форме.</w:t>
      </w:r>
    </w:p>
    <w:bookmarkEnd w:id="293"/>
    <w:p w14:paraId="1041D6EF">
      <w:r>
        <w:t>Указанное снижение не производится в случаях, если:</w:t>
      </w:r>
    </w:p>
    <w:p w14:paraId="48DF521C">
      <w:bookmarkStart w:id="294" w:name="sub_12151"/>
      <w:r>
        <w:t>а) конкурс в электронной форме признан несостоявшимся, и договор заключается с единственным участником закупки;</w:t>
      </w:r>
    </w:p>
    <w:bookmarkEnd w:id="294"/>
    <w:p w14:paraId="3A5DDA5B">
      <w:bookmarkStart w:id="295" w:name="sub_12152"/>
      <w:r>
        <w:t>б) в заявке на участие в конкурсе в электронной форме не содержится предложений о поставке товаров российского происхождения, выполнении работ, оказании услуг российскими лицами;</w:t>
      </w:r>
    </w:p>
    <w:bookmarkEnd w:id="295"/>
    <w:p w14:paraId="3D8EBB43">
      <w:bookmarkStart w:id="296" w:name="sub_12153"/>
      <w:r>
        <w:t>в) в заявке на участие в конкурсе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bookmarkEnd w:id="296"/>
    <w:p w14:paraId="27B2C9E4">
      <w:bookmarkStart w:id="297" w:name="sub_12154"/>
      <w:r>
        <w:t>г) в заявке на участие в конкурсе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bookmarkEnd w:id="297"/>
    <w:p w14:paraId="10F7ED6C">
      <w:bookmarkStart w:id="298" w:name="sub_1216"/>
      <w:r>
        <w:t>12.16.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конкурсе в электронной форме, содержащим лучшие условия исполнения договора. Число заявок на участие в конкурсе в электронной форме, которым присвоен первый порядковый номер:</w:t>
      </w:r>
    </w:p>
    <w:bookmarkEnd w:id="298"/>
    <w:p w14:paraId="125C078D">
      <w:r>
        <w:t>- должно равняться установленному документацией о закупке количеству победителей, если число заявок на участие в конкурсе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6F9A725A">
      <w:r>
        <w:t>- должно равняться количеству заявок на участие в конкурсе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14:paraId="1321E780">
      <w:bookmarkStart w:id="299" w:name="sub_1217"/>
      <w:r>
        <w:t>12.17. По результатам подведения итогов конкурса в электронной форме комиссия составляет итоговый протокол. Протокол, составляемый в ходе закупки, размещается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 и должен содержать следующие сведения:</w:t>
      </w:r>
    </w:p>
    <w:bookmarkEnd w:id="299"/>
    <w:p w14:paraId="16BAD645">
      <w:bookmarkStart w:id="300" w:name="sub_12171"/>
      <w:r>
        <w:t>1) дата подписания протокола;</w:t>
      </w:r>
    </w:p>
    <w:bookmarkEnd w:id="300"/>
    <w:p w14:paraId="18BAD475">
      <w:bookmarkStart w:id="301" w:name="sub_12172"/>
      <w:r>
        <w:t>2) количество поданных заявок на участие в закупке, а также регистрационные номера заявок, дата и время регистрации каждой такой заявки;</w:t>
      </w:r>
    </w:p>
    <w:bookmarkEnd w:id="301"/>
    <w:p w14:paraId="5275599B">
      <w:bookmarkStart w:id="302" w:name="sub_12173"/>
      <w: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bookmarkEnd w:id="302"/>
    <w:p w14:paraId="7AFB659F">
      <w:pPr>
        <w:ind w:firstLine="709"/>
      </w:pPr>
      <w:bookmarkStart w:id="303" w:name="sub_12174"/>
      <w: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19768E8F">
      <w:pPr>
        <w:ind w:firstLine="0"/>
      </w:pPr>
      <w:r>
        <w:t>а) количества заявок на участие в закупке, окончательных предложений, которые отклонены;</w:t>
      </w:r>
    </w:p>
    <w:p w14:paraId="7447B8EC">
      <w:pPr>
        <w:ind w:firstLine="0"/>
      </w:pPr>
      <w: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bookmarkEnd w:id="303"/>
    <w:p w14:paraId="7E8E1FAE">
      <w:bookmarkStart w:id="304" w:name="sub_12175"/>
      <w: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bookmarkEnd w:id="304"/>
    <w:p w14:paraId="2D62506C">
      <w:bookmarkStart w:id="305" w:name="sub_12176"/>
      <w:r>
        <w:t>6) причины, по которым закупка признана несостоявшейся, в случае признания ее таковой;</w:t>
      </w:r>
    </w:p>
    <w:p w14:paraId="2FB3FC9A">
      <w:r>
        <w:t>7) иные сведения в случае, если необходимость их указания в протоколе предусмотрена положением о закупке.</w:t>
      </w:r>
    </w:p>
    <w:bookmarkEnd w:id="305"/>
    <w:p w14:paraId="24671558">
      <w:bookmarkStart w:id="306" w:name="sub_1219"/>
      <w:r>
        <w:t>12.18. В случае если по окончании срока подачи заявок подана только одна заявка на участие в конкурсе в электронной форме, конкурс признается несостоявшимся. Не позднее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первую и вторую части заявки на участие в конкурсе в электронной форме, а также ценовое предложение. Указанная заявка рассматривается в порядке, установленном Положением о закупке. В случае если такая заявка соответствует требованиям,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участник закупки признается победителем конкурса и не вправе отказаться от заключения договора.</w:t>
      </w:r>
    </w:p>
    <w:bookmarkEnd w:id="306"/>
    <w:p w14:paraId="21AA83EC">
      <w:bookmarkStart w:id="307" w:name="sub_1220"/>
      <w:r>
        <w:t>12.19. В случае если по результатам рассмотрения первых частей заявок только одна заявка на участие в конкурсе в электронной форме признана соответствующей требованиям документации о закупке, конкурс признается несостоявшимся. В течение одного рабочего дня со дня направления оператору электронной площадки протокола рассмотрения первых частей заявок на участие в конкурсе в электронной форме оператор электронной площадки направляет Заказчику вторую часть заявки на участие в конкурсе в электронной форме, а также ценовое предложение. В случае если заявка на участие в конкурсе в электронной форме соответствует требованиям документации о закупке,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конкурса и не вправе отказаться от заключения договора.</w:t>
      </w:r>
    </w:p>
    <w:bookmarkEnd w:id="307"/>
    <w:p w14:paraId="2593BBFE">
      <w:bookmarkStart w:id="308" w:name="sub_1221"/>
      <w:r>
        <w:t>12.20.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конкурсе в электронной форме, конкурс в электронной форме признается несостоявшимся. В этом случае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конкурса и не вправе отказаться от заключения договора.</w:t>
      </w:r>
    </w:p>
    <w:bookmarkEnd w:id="308"/>
    <w:p w14:paraId="2F9FCF26">
      <w:bookmarkStart w:id="309" w:name="sub_1222"/>
      <w:r>
        <w:t>12.21. В случае если по окончании срока подачи заявок на участие в конкурсе в электронной форме не подано ни одной такой заявки, либо по результатам рассмотрения первых или вторых частей заявок на участие в конкурсе в электронной форме комиссия отклонила все заявки, либо участник конкурса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309"/>
    <w:p w14:paraId="20DAB069"/>
    <w:p w14:paraId="00AE6A30">
      <w:pPr>
        <w:spacing w:before="108" w:after="108"/>
        <w:jc w:val="center"/>
        <w:outlineLvl w:val="0"/>
        <w:rPr>
          <w:b/>
          <w:bCs/>
        </w:rPr>
      </w:pPr>
      <w:bookmarkStart w:id="310" w:name="sub_1300"/>
      <w:r>
        <w:rPr>
          <w:b/>
          <w:bCs/>
        </w:rPr>
        <w:t>Раздел 13. Порядок проведения закрытого конкурса</w:t>
      </w:r>
    </w:p>
    <w:bookmarkEnd w:id="310"/>
    <w:p w14:paraId="3E2C7633"/>
    <w:p w14:paraId="4ABF564C">
      <w:bookmarkStart w:id="311" w:name="sub_131"/>
      <w:r>
        <w:t>13.1. При проведении закрытого конкурса применяются нормы Положения о закупке о проведении открытого конкурса с учетом следующих особенностей:</w:t>
      </w:r>
    </w:p>
    <w:bookmarkEnd w:id="311"/>
    <w:p w14:paraId="295E89C3">
      <w:bookmarkStart w:id="312" w:name="sub_13101"/>
      <w:r>
        <w:t>1) извещение о проведении закрытого конкурса и документация о закупке не подлежат размещению в единой информационной системе, на официальном сайте. При этом не менее чем за пятнадцать дней до установленной в документации о закупке даты окончания срока подачи заявок на участие в закрытом конкурсе Заказчик направляет приглашения принять участие в закрытом конкурсе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w:t>
      </w:r>
    </w:p>
    <w:bookmarkEnd w:id="312"/>
    <w:p w14:paraId="2AD7C3C0">
      <w:bookmarkStart w:id="313" w:name="sub_13102"/>
      <w:r>
        <w:t>2) иная информация о закрытом конкурсе и документы, составляемые в ходе проведения закрытого конкурса, в том числе изменения и разъяснения извещения о проведении закрытого конкурса и (или) документации о закупке, решение об отмене закрытого конкурса, протоколы вскрытия конвертов с заявками на участие в закрытом конкурсе, рассмотрения, оценки и сопоставления таких заявок, не подлежат размещению в единой информационной системе, на официальном сайте, а направляются участникам закупки в письменной форме в сроки, установленные Положением о закупке для размещения таких документов в единой информационной системе, а именно:</w:t>
      </w:r>
    </w:p>
    <w:bookmarkEnd w:id="313"/>
    <w:p w14:paraId="327D6249">
      <w:r>
        <w:t>- изменения извещения о проведении закрытого конкурса и (или) документации о закупке - в течение трех дней с даты принятия решения о внесении таких изменений;</w:t>
      </w:r>
    </w:p>
    <w:p w14:paraId="0F305394">
      <w:r>
        <w:t>- разъяснения извещения о проведении закрытого конкурса и (или) документации о закупке - в течение трех дней со дня поступления запроса о даче разъяснений;</w:t>
      </w:r>
    </w:p>
    <w:p w14:paraId="4C030C10">
      <w:r>
        <w:t>- решение об отмене закрытого конкурса - в день принятия решения об отмене закрытого конкурса;</w:t>
      </w:r>
    </w:p>
    <w:p w14:paraId="2BF29D9A">
      <w:r>
        <w:t>- протоколы вскрытия конвертов с заявками на участие в закрытом конкурсе, рассмотрения, оценки и сопоставления таких заявок - не позднее чем через три дня со дня подписания протоколов;</w:t>
      </w:r>
    </w:p>
    <w:p w14:paraId="1594E3FB">
      <w:bookmarkStart w:id="314" w:name="sub_13103"/>
      <w:r>
        <w:t>3) участник закупки подает заявку на участие в закрытом конкурсе в письменной форме в запечатанном конверте, не позволяющем просматривать ее содержание до вскрытия конверта.</w:t>
      </w:r>
    </w:p>
    <w:bookmarkEnd w:id="314"/>
    <w:p w14:paraId="0BFACF28"/>
    <w:p w14:paraId="2FE9E323">
      <w:pPr>
        <w:spacing w:before="108" w:after="108"/>
        <w:jc w:val="center"/>
        <w:outlineLvl w:val="0"/>
        <w:rPr>
          <w:b/>
          <w:bCs/>
        </w:rPr>
      </w:pPr>
      <w:bookmarkStart w:id="315" w:name="sub_1400"/>
      <w:r>
        <w:rPr>
          <w:b/>
          <w:bCs/>
        </w:rPr>
        <w:t>Раздел 14. Порядок проведения открытого аукциона в электронной форме</w:t>
      </w:r>
    </w:p>
    <w:bookmarkEnd w:id="315"/>
    <w:p w14:paraId="3ABB72A2"/>
    <w:p w14:paraId="44297E2D">
      <w:bookmarkStart w:id="316" w:name="sub_141"/>
      <w:r>
        <w:t xml:space="preserve">14.1. Открытый аукцион в электронной форме (далее - аукцион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единой информационной системе, на официальном сайте извещения о проведении аукциона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w:t>
      </w:r>
      <w:r>
        <w:fldChar w:fldCharType="begin"/>
      </w:r>
      <w:r>
        <w:instrText xml:space="preserve"> HYPERLINK "http://demo.garant.ru/document?id=12088083&amp;sub=3361" </w:instrText>
      </w:r>
      <w:r>
        <w:fldChar w:fldCharType="separate"/>
      </w:r>
      <w:r>
        <w:t>части 6.1 статьи 3</w:t>
      </w:r>
      <w:r>
        <w:fldChar w:fldCharType="end"/>
      </w:r>
      <w:r>
        <w:t xml:space="preserve"> Федерального закона N 223-ФЗ;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w:t>
      </w:r>
    </w:p>
    <w:bookmarkEnd w:id="316"/>
    <w:p w14:paraId="06DA6F93">
      <w:bookmarkStart w:id="317" w:name="sub_142"/>
      <w:r>
        <w:t>14.2. Информация о проведении аукциона в электронной форме, включая извещение о проведении аукциона в электронной форме, документацию о закупке, проект договора, размещается Заказчиком в единой информационной системе, на официальном сайте не менее чем за пятнадцать дней до установленной в документации о закупке даты окончания срока подачи заявок на участие в аукционе в электронной форме.</w:t>
      </w:r>
    </w:p>
    <w:bookmarkEnd w:id="317"/>
    <w:p w14:paraId="04F70B1C">
      <w:bookmarkStart w:id="318" w:name="sub_143"/>
      <w:r>
        <w:t>14.3. Если иное не предусмотрено Положением о закупке и (или) документацией о закупке, после окончания срока подачи заявок аукцион в электронной форме проводится в соответствии со следующими этапами:</w:t>
      </w:r>
    </w:p>
    <w:bookmarkEnd w:id="318"/>
    <w:p w14:paraId="1471E733">
      <w:bookmarkStart w:id="319" w:name="sub_1431"/>
      <w:r>
        <w:t>1) рассмотрение первых частей заявок на участие в аукционе в электронной форме;</w:t>
      </w:r>
    </w:p>
    <w:bookmarkEnd w:id="319"/>
    <w:p w14:paraId="70BF4194">
      <w:bookmarkStart w:id="320" w:name="sub_1432"/>
      <w:r>
        <w:t>2) проведение аукциона в электронной форме;</w:t>
      </w:r>
    </w:p>
    <w:bookmarkEnd w:id="320"/>
    <w:p w14:paraId="7443B17D">
      <w:bookmarkStart w:id="321" w:name="sub_1433"/>
      <w:r>
        <w:t>3) рассмотрение вторых частей заявок на участие в аукционе в электронной форме и подведение итогов такого аукциона.</w:t>
      </w:r>
    </w:p>
    <w:bookmarkEnd w:id="321"/>
    <w:p w14:paraId="63FD09CF">
      <w:bookmarkStart w:id="322" w:name="sub_144"/>
      <w:r>
        <w:t>14.4. Не позднее дня, следующего за днем окончания срока подачи заявок на участие в аукционе в электронной форме, установленного в документации о закупке, оператор электронной площадки направляет Заказчику первые части заявок на участие в аукционе в электронной форме.</w:t>
      </w:r>
    </w:p>
    <w:bookmarkEnd w:id="322"/>
    <w:p w14:paraId="7D6E3EB6">
      <w:bookmarkStart w:id="323" w:name="sub_145"/>
      <w:r>
        <w:t>14.5. В случае если на аукцион в электронной форме подана только одна заявка, оператор электронной площадки направляет Заказчику первую и вторую части заявок одновременно не позднее дня, следующего за днем окончания срока подачи заявок на участие в аукционе в электронной форме, установленного в документации о закупке.</w:t>
      </w:r>
    </w:p>
    <w:bookmarkEnd w:id="323"/>
    <w:p w14:paraId="0968B745">
      <w:bookmarkStart w:id="324" w:name="sub_146"/>
      <w:r>
        <w:t>14.6. Комиссия рассматривает первые части заявок на участие в аукционе в электронной форме на соответствие требованиям, установленным документацией о закупке в отношении закупаемых товаров, работ, услуг. Дата рассмотрения первых частей заявок на участие в аукционе в электронной форме устанавливается в документации о закупке. При этом срок рассмотрения первых частей заявок на участие в аукционе в электронной форме не должен превышать десять рабочих дней с даты окончания срока подачи таких заявок.</w:t>
      </w:r>
    </w:p>
    <w:bookmarkEnd w:id="324"/>
    <w:p w14:paraId="114B7BF4">
      <w:bookmarkStart w:id="325" w:name="sub_147"/>
      <w:r>
        <w:t>14.7. По результатам рассмотрения первых частей заявок на участие в аукционе в электронной форме аукционная комиссия оформляет протокол, который подписывается всеми присутствующими на заседании комиссии ее членами и не позднее даты окончания срока рассмотрения первых частей заявок направляется оператору электронной площадки.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325"/>
    <w:p w14:paraId="62381401">
      <w:bookmarkStart w:id="326" w:name="sub_148"/>
      <w:r>
        <w:t>14.8. Протокол рассмотрения первых частей заявок на участие в аукционе в электронной форме должен содержать следующие сведения:</w:t>
      </w:r>
    </w:p>
    <w:bookmarkEnd w:id="326"/>
    <w:p w14:paraId="1C64555D">
      <w:bookmarkStart w:id="327" w:name="sub_1481"/>
      <w:r>
        <w:t>1) дата подписания протокола;</w:t>
      </w:r>
    </w:p>
    <w:bookmarkEnd w:id="327"/>
    <w:p w14:paraId="502B92F2">
      <w:bookmarkStart w:id="328" w:name="sub_1482"/>
      <w:r>
        <w:t>2) количество поданных на участие в закупке заявок, а также регистрационные номера заявок, дата и время регистрации каждой такой заявки;</w:t>
      </w:r>
    </w:p>
    <w:bookmarkEnd w:id="328"/>
    <w:p w14:paraId="32B136AA">
      <w:bookmarkStart w:id="329" w:name="sub_1483"/>
      <w:r>
        <w:t>3) результаты рассмотрения заявок на участие в закупке с указанием в том числе:</w:t>
      </w:r>
    </w:p>
    <w:bookmarkEnd w:id="329"/>
    <w:p w14:paraId="538AEF0C">
      <w:bookmarkStart w:id="330" w:name="sub_14831"/>
      <w:r>
        <w:t>а) количества заявок на участие в закупке, которые отклонены;</w:t>
      </w:r>
    </w:p>
    <w:bookmarkEnd w:id="330"/>
    <w:p w14:paraId="140190A7">
      <w:bookmarkStart w:id="331" w:name="sub_14832"/>
      <w:r>
        <w:t>б) оснований отклонения каждой заявки на участие в аукционе в электронной форме с указанием положений документации о закупке, которым не соответствует такая заявка;</w:t>
      </w:r>
    </w:p>
    <w:bookmarkEnd w:id="331"/>
    <w:p w14:paraId="1B1722B9">
      <w:bookmarkStart w:id="332" w:name="sub_14833"/>
      <w:r>
        <w:t>в) решения каждого члена комиссии о соответствии заявки на участие в аукционе в электронной форме требованиям документации о закупке или об отклонении такой заявки;</w:t>
      </w:r>
    </w:p>
    <w:bookmarkEnd w:id="332"/>
    <w:p w14:paraId="619BD4B1">
      <w:bookmarkStart w:id="333" w:name="sub_1484"/>
      <w:r>
        <w:t>4) причины, по которым аукцион в электронной форме признан несостоявшимся, в случае его признания таковым;</w:t>
      </w:r>
    </w:p>
    <w:bookmarkEnd w:id="333"/>
    <w:p w14:paraId="323B8110">
      <w:bookmarkStart w:id="334" w:name="sub_1485"/>
      <w:r>
        <w:t>5) иные сведения при необходимости.</w:t>
      </w:r>
    </w:p>
    <w:bookmarkEnd w:id="334"/>
    <w:p w14:paraId="2FD318D5">
      <w:bookmarkStart w:id="335" w:name="sub_149"/>
      <w:r>
        <w:t xml:space="preserve">14.9. Аукцион в электронной форме проводится на электронной площадке в указанный в извещении и документации о закупке день. При этом днем проведения аукциона в электронной форме является рабочий день, следующий по истечении не менее двух и не более десяти дней с даты окончания срока рассмотрения первых частей заявок на участие в таком аукционе. </w:t>
      </w:r>
    </w:p>
    <w:bookmarkEnd w:id="335"/>
    <w:p w14:paraId="506C6AEF">
      <w:bookmarkStart w:id="336" w:name="sub_1410"/>
      <w:r>
        <w:t>14.10. В аукционе в электронной форме вправе принимать участие только участники закупки, чьи первые части заявок признаны соответствующими требованиям документации о закупке.</w:t>
      </w:r>
    </w:p>
    <w:bookmarkEnd w:id="336"/>
    <w:p w14:paraId="6A4F3E92">
      <w:bookmarkStart w:id="337" w:name="sub_1411"/>
      <w:r>
        <w:t>14.11. Аукцион в электронной форме включает в себя порядок подачи его участниками ценовых предложений с учетом следующих требований:</w:t>
      </w:r>
    </w:p>
    <w:bookmarkEnd w:id="337"/>
    <w:p w14:paraId="7D204884">
      <w:bookmarkStart w:id="338" w:name="sub_14111"/>
      <w:r>
        <w:t>1) "шаг аукциона" составляет от 0,5 процента до 5 процентов начальной (максимальной) цены договора;</w:t>
      </w:r>
    </w:p>
    <w:bookmarkEnd w:id="338"/>
    <w:p w14:paraId="5A8AFC38">
      <w:bookmarkStart w:id="339" w:name="sub_14112"/>
      <w:r>
        <w:t>2) снижение текущего минимального предложения о цене договора осуществляется на величину в пределах "шага аукциона";</w:t>
      </w:r>
    </w:p>
    <w:bookmarkEnd w:id="339"/>
    <w:p w14:paraId="20FACB62">
      <w:bookmarkStart w:id="340" w:name="sub_14113"/>
      <w:r>
        <w:t>3) участник закупки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bookmarkEnd w:id="340"/>
    <w:p w14:paraId="50593CAD">
      <w:bookmarkStart w:id="341" w:name="sub_14114"/>
      <w:r>
        <w:t>4) участник закупки не вправе подать ценовое предложение, которое ниже, чем текущее минимальное ценовое предложение, сниженное в пределах "шага аукциона";</w:t>
      </w:r>
    </w:p>
    <w:bookmarkEnd w:id="341"/>
    <w:p w14:paraId="0A799D08">
      <w:bookmarkStart w:id="342" w:name="sub_14115"/>
      <w:r>
        <w:t>5) участник закупки не вправе подать ценовое предложение, которое ниже, чем текущее минимальное ценовое предложение, в случае, если оно подано этим участником закупки;</w:t>
      </w:r>
    </w:p>
    <w:bookmarkEnd w:id="342"/>
    <w:p w14:paraId="7689E9C2">
      <w:bookmarkStart w:id="343" w:name="sub_14116"/>
      <w:r>
        <w:t xml:space="preserve">6) участник закупки вправе подать ценовое предложение независимо от "шага аукциона" при условии соблюдения требований, предусмотренных </w:t>
      </w:r>
      <w:r>
        <w:fldChar w:fldCharType="begin"/>
      </w:r>
      <w:r>
        <w:instrText xml:space="preserve"> HYPERLINK \l "sub_14113" </w:instrText>
      </w:r>
      <w:r>
        <w:fldChar w:fldCharType="separate"/>
      </w:r>
      <w:r>
        <w:t>подпунктами 3-5</w:t>
      </w:r>
      <w:r>
        <w:fldChar w:fldCharType="end"/>
      </w:r>
      <w:r>
        <w:t xml:space="preserve"> настоящего пункта Положения о закупке;</w:t>
      </w:r>
    </w:p>
    <w:bookmarkEnd w:id="343"/>
    <w:p w14:paraId="23D9BDFA">
      <w:bookmarkStart w:id="344" w:name="sub_14117"/>
      <w:r>
        <w:t>7) в случае если при проведении аукциона в электронной форме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величину в пределах "шага аукциона".</w:t>
      </w:r>
    </w:p>
    <w:bookmarkEnd w:id="344"/>
    <w:p w14:paraId="7359D517">
      <w:bookmarkStart w:id="345" w:name="sub_1412"/>
      <w:r>
        <w:t>14.12. При проведении аукциона в электронной форме устанавливается время приема ценовых предложений участников такого аукциона, составляющее десять минут от начала проведения такого аукциона до истечения срока подачи ценовых предложений, а также десять минут после поступления последнего ценового предложения. Время, оставшееся до истечения срока подачи ценовых предложений,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ценового предложения. Если в течение указанного времени ни одного более низкого ценового предложения не поступило, такой аукцион автоматически, с помощью программных и технических средств, обеспечивающих его проведение, завершается.</w:t>
      </w:r>
    </w:p>
    <w:bookmarkEnd w:id="345"/>
    <w:p w14:paraId="5850D92D">
      <w:r>
        <w:t xml:space="preserve">В течение десяти минут с момента завершения аукциона в электронной форме любой его участник вправе независимо от "шага аукциона" подать ценовое предложение не ниже чем последнее минимальное ценовое предложение с учетом требований, предусмотренных </w:t>
      </w:r>
      <w:r>
        <w:fldChar w:fldCharType="begin"/>
      </w:r>
      <w:r>
        <w:instrText xml:space="preserve"> HYPERLINK \l "sub_14113" </w:instrText>
      </w:r>
      <w:r>
        <w:fldChar w:fldCharType="separate"/>
      </w:r>
      <w:r>
        <w:t>подпунктами 3</w:t>
      </w:r>
      <w:r>
        <w:fldChar w:fldCharType="end"/>
      </w:r>
      <w:r>
        <w:t xml:space="preserve"> и </w:t>
      </w:r>
      <w:r>
        <w:fldChar w:fldCharType="begin"/>
      </w:r>
      <w:r>
        <w:instrText xml:space="preserve"> HYPERLINK \l "sub_14115" </w:instrText>
      </w:r>
      <w:r>
        <w:fldChar w:fldCharType="separate"/>
      </w:r>
      <w:r>
        <w:t>5 пункта 14.11</w:t>
      </w:r>
      <w:r>
        <w:fldChar w:fldCharType="end"/>
      </w:r>
      <w:r>
        <w:t xml:space="preserve"> Положения о закупке, если возможность проведения «второй фазы аукциона» предусмотрена заказчиком в извещении и (или) документации в соответствии с регламентом оператора электронной площадки.</w:t>
      </w:r>
    </w:p>
    <w:p w14:paraId="30A87D13">
      <w:bookmarkStart w:id="346" w:name="sub_1413"/>
      <w:r>
        <w:t>14.13.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346"/>
    <w:p w14:paraId="4AD300B1">
      <w:bookmarkStart w:id="347" w:name="sub_1414"/>
      <w:r>
        <w:t>14.14. После размещения в единой информационной системе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bookmarkEnd w:id="347"/>
    <w:p w14:paraId="1BCE6862">
      <w:bookmarkStart w:id="348" w:name="sub_1415"/>
      <w:r>
        <w:t>14.15. Комиссия рассматривает вторые части заявок на участие в аукционе в электронной форме на предмет их соответствия требованиям, установленным документацией о закупке, и подводит итоги аукциона в электронной форме. Срок рассмотрения вторых частей заявок на участие в аукционе в электронной форме и подведения итогов аукциона в электронной форме не может превышать десять рабочих дней с даты направления оператором электронной площадки вторых частей заявок на участие в аукционе в электронной форме.</w:t>
      </w:r>
    </w:p>
    <w:bookmarkEnd w:id="348"/>
    <w:p w14:paraId="58F61D1C">
      <w:bookmarkStart w:id="349" w:name="sub_1416"/>
      <w:r>
        <w:t>14.16</w:t>
      </w:r>
      <w:r>
        <w:rPr>
          <w:color w:val="FF0000"/>
        </w:rPr>
        <w:t xml:space="preserve">. </w:t>
      </w:r>
      <w:r>
        <w:t>При подведении итогов аукциона в электронной форме на основании результатов рассмотрения вторых частей заявок на участие в аукционе в электронной форме и сведений из протокола сопоставления ценовых предложений комиссия присваивает каждой такой заявке порядковый номер в порядке уменьшения степени выгодности предложенных соответствующими участниками аукциона в электронной форме ценовых предложений. Заявке на участие в аукционе в электронной форме,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bookmarkEnd w:id="349"/>
    <w:p w14:paraId="74C7B29B">
      <w:bookmarkStart w:id="350" w:name="sub_1417"/>
      <w:r>
        <w:t>14.17.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аукционе в электронной форме, содержащим наименьшие ценовые предложения. Число заявок на участие в аукционе в электронной форме, которым присвоен первый порядковый номер:</w:t>
      </w:r>
    </w:p>
    <w:bookmarkEnd w:id="350"/>
    <w:p w14:paraId="2C1BD2AE">
      <w:r>
        <w:t>- должно равняться установленному документацией о закупке количеству победителей, если число заявок на участие в аукционе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426E261E">
      <w:r>
        <w:t>- должно равняться количеству заявок на участие в аукционе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14:paraId="16B91CA0">
      <w:bookmarkStart w:id="351" w:name="sub_1418"/>
      <w:r>
        <w:t>14.18. Подведение итогов аукциона в электронной форме оформляется итоговым протоколом, который должен содержать следующие сведения:</w:t>
      </w:r>
    </w:p>
    <w:bookmarkEnd w:id="351"/>
    <w:p w14:paraId="568BE3CA">
      <w:bookmarkStart w:id="352" w:name="sub_14181"/>
      <w:r>
        <w:t>1) дата подписания протокола;</w:t>
      </w:r>
    </w:p>
    <w:bookmarkEnd w:id="352"/>
    <w:p w14:paraId="4FAEA907">
      <w:bookmarkStart w:id="353" w:name="sub_14182"/>
      <w:r>
        <w:t>2) количество поданных заявок, а также регистрационные номера заявок, дата и время регистрации каждой такой заявки;</w:t>
      </w:r>
    </w:p>
    <w:bookmarkEnd w:id="353"/>
    <w:p w14:paraId="7A9759EA">
      <w:bookmarkStart w:id="354" w:name="sub_14183"/>
      <w:r>
        <w:t>3) порядковые номера заявок на участие в закупке в порядке уменьшения степени выгодности предложенных соответствующими участниками аукциона в электронной форме ценовых предложений, включая информацию о ценовых предложениях участников закупки;</w:t>
      </w:r>
    </w:p>
    <w:bookmarkEnd w:id="354"/>
    <w:p w14:paraId="1B616730">
      <w:bookmarkStart w:id="355" w:name="sub_14184"/>
      <w:r>
        <w:t>4) результаты рассмотрения заявок на участие в закупке с указанием в том числе:</w:t>
      </w:r>
    </w:p>
    <w:bookmarkEnd w:id="355"/>
    <w:p w14:paraId="02C0559D">
      <w:bookmarkStart w:id="356" w:name="sub_141841"/>
      <w:r>
        <w:t>а) количества заявок на участие в закупке, которые отклонены;</w:t>
      </w:r>
    </w:p>
    <w:bookmarkEnd w:id="356"/>
    <w:p w14:paraId="27A10BDA">
      <w:bookmarkStart w:id="357" w:name="sub_141842"/>
      <w:r>
        <w:t>б) оснований отклонения каждой заявки на участие в закупке с указанием положений документации о закупке, которым не соответствует такая заявка;</w:t>
      </w:r>
    </w:p>
    <w:bookmarkEnd w:id="357"/>
    <w:p w14:paraId="68507D4A">
      <w:bookmarkStart w:id="358" w:name="sub_141843"/>
      <w:r>
        <w:t>в) решения каждого члена комиссии о соответствии заявки на участие в аукционе в электронной форме требованиям документации о закупке или об отклонении такой заявки;</w:t>
      </w:r>
    </w:p>
    <w:bookmarkEnd w:id="358"/>
    <w:p w14:paraId="72E38195">
      <w:bookmarkStart w:id="359" w:name="sub_14185"/>
      <w:r>
        <w:t>5) сведения об объеме, цене закупаемых товаров, работ, услуг, сроке исполнения договора;</w:t>
      </w:r>
    </w:p>
    <w:bookmarkEnd w:id="359"/>
    <w:p w14:paraId="1CEF1B14">
      <w:bookmarkStart w:id="360" w:name="sub_14186"/>
      <w:r>
        <w:t>6) причины, по которым аукцион в электронной форме признан несостоявшимся, в случае признания его таковым;</w:t>
      </w:r>
    </w:p>
    <w:bookmarkEnd w:id="360"/>
    <w:p w14:paraId="1BEEA21D">
      <w:bookmarkStart w:id="361" w:name="sub_14187"/>
      <w:r>
        <w:t>7) иные сведения при необходимости.</w:t>
      </w:r>
    </w:p>
    <w:bookmarkEnd w:id="361"/>
    <w:p w14:paraId="2CCDEFD4">
      <w:bookmarkStart w:id="362" w:name="sub_1419"/>
      <w:r>
        <w:t>14.19. Протокол рассмотрения вторых частей заявок на участие в аукционе в электронной форме и подведения итогов аукциона в электронной форме подписывается всеми присутствующими на заседании членами комиссии.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362"/>
    <w:p w14:paraId="737661D1">
      <w:bookmarkStart w:id="363" w:name="sub_1420"/>
      <w:r>
        <w:t>14.20. В случае если по окончании срока подачи заявок на участие в аукционе в электронной форме подана только одна заявка,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 При этом участник закупки признается победителем аукциона и не вправе отказаться от заключения договора.</w:t>
      </w:r>
    </w:p>
    <w:bookmarkEnd w:id="363"/>
    <w:p w14:paraId="1F938BE9">
      <w:bookmarkStart w:id="364" w:name="sub_1421"/>
      <w:r>
        <w:t>14.21. В случае если по результатам рассмотрения первых частей заявок только одна заявка на участие в аукционе в электронной форме признана соответствующей требованиям документации о закупке, аукцион признается несостоявшимся. Вторая часть такой заявки направляется оператором электронной площадки Заказчику в течение часа после размещения в единой информационной системе, на официальном сайте протокола рассмотрения первых частей заявок на участие в аукционе в электронной форме. В случае если вторая часть заявки на участие в аукционе в электронной форме признана соответствующей требованиям документации о закупке, Заказчик передает соответствующему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Договор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 При этом такой участник закупки признается победителем аукциона и не вправе отказаться от заключения договора.</w:t>
      </w:r>
    </w:p>
    <w:bookmarkEnd w:id="364"/>
    <w:p w14:paraId="7A6B1C38">
      <w:bookmarkStart w:id="365" w:name="sub_1422"/>
      <w:r>
        <w:t>14.22. В случае если в ходе проведения аукциона в электронной форме ни один из участников аукциона не подал ценовое предложение, комиссия рассматривает вторые части заявок на участие в аукционе в электронной форме всех участников закупки, чьи первые части заявок были признаны соответствующими требованиям, установленным документацией о закупке. Договор заключается по начальной (максимальной) цене договора или по цене, согласованной с участником закупки и не превышающей начальной (максимальной) цены договора, с участником закупки, заявка которого подана:</w:t>
      </w:r>
    </w:p>
    <w:bookmarkEnd w:id="365"/>
    <w:p w14:paraId="7A26817B">
      <w:bookmarkStart w:id="366" w:name="sub_14221"/>
      <w:r>
        <w:t>а) ранее других заявок на участие в аукционе в электронной форме, если несколько участников такого аукциона и поданные ими заявки признаны соответствующими требованиям документации о закупке;</w:t>
      </w:r>
    </w:p>
    <w:bookmarkEnd w:id="366"/>
    <w:p w14:paraId="324256AD">
      <w:bookmarkStart w:id="367" w:name="sub_14222"/>
      <w:r>
        <w:t>б) единственным участником такого аукциона, если только один участник такого аукциона и поданная им заявка признаны соответствующими требованиям документации о закупке.</w:t>
      </w:r>
    </w:p>
    <w:bookmarkEnd w:id="367"/>
    <w:p w14:paraId="36040297">
      <w:r>
        <w:t>При этом участник закупки признается победителем аукциона и не вправе отказаться от заключения договора.</w:t>
      </w:r>
    </w:p>
    <w:p w14:paraId="52E4293B">
      <w:bookmarkStart w:id="368" w:name="sub_1423"/>
      <w:r>
        <w:t>14.23. В случае если комиссией принято решение о соответствии требованиям, установленным документацией о закупке, только одной второй части заявки, аукцион в электронной форме признается несостоявшимся. При этом участник закупки признается победителем аукциона и не вправе отказаться от заключения договора.</w:t>
      </w:r>
    </w:p>
    <w:bookmarkEnd w:id="368"/>
    <w:p w14:paraId="160E9620">
      <w:bookmarkStart w:id="369" w:name="sub_1424"/>
      <w:r>
        <w:t>14.24. Договор составляется путем включения условий исполнения договора, предложенных победителем аукциона в составе заявки, а также предложенной в ходе проведения аукциона цены договора/начальной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к документации о закупке.</w:t>
      </w:r>
    </w:p>
    <w:bookmarkEnd w:id="369"/>
    <w:p w14:paraId="48A20D5C">
      <w:bookmarkStart w:id="370" w:name="sub_1425"/>
      <w:r>
        <w:t>14.25. В случае если при проведении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средств в размере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bookmarkEnd w:id="370"/>
    <w:p w14:paraId="0BE7640F">
      <w:bookmarkStart w:id="371" w:name="sub_1426"/>
      <w:r>
        <w:t>14.26. В случае если победителем аукциона представлена заявка,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заключается по цене, сниженной на 15 процентов от предложенной им цены договора. В случае если победителем аукциона, при проведении которого цена договора снижена до нуля и который проводился на право заключить договор, представлена заявка на участие в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размер платы за право заключить договор увеличивается на 15 процентов от предложенной победителем открытого аукциона платы.</w:t>
      </w:r>
    </w:p>
    <w:bookmarkEnd w:id="371"/>
    <w:p w14:paraId="46F63A90">
      <w:r>
        <w:t>Снижение цены договора/увеличение размера платы за право заключить договор не производится в случаях, если:</w:t>
      </w:r>
    </w:p>
    <w:p w14:paraId="6F31791B">
      <w:bookmarkStart w:id="372" w:name="sub_14261"/>
      <w:r>
        <w:t>а) аукцион признан несостоявшимся и договор заключается с единственным участником аукциона;</w:t>
      </w:r>
    </w:p>
    <w:bookmarkEnd w:id="372"/>
    <w:p w14:paraId="57FFF5FF">
      <w:bookmarkStart w:id="373" w:name="sub_14262"/>
      <w:r>
        <w:t>б) в заявке на участие в аукционе в электронной форме не содержится предложений о поставке товаров российского происхождения, выполнении работ, оказании услуг российскими лицами;</w:t>
      </w:r>
    </w:p>
    <w:bookmarkEnd w:id="373"/>
    <w:p w14:paraId="118D14C7">
      <w:bookmarkStart w:id="374" w:name="sub_14263"/>
      <w:r>
        <w:t>в) в заявке на участие в аукционе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bookmarkEnd w:id="374"/>
    <w:p w14:paraId="6C62C14D">
      <w:bookmarkStart w:id="375" w:name="sub_14264"/>
      <w:r>
        <w:t>г) в заявке на участие в аукционе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участником закупки товаров, работ, услуг.</w:t>
      </w:r>
    </w:p>
    <w:bookmarkEnd w:id="375"/>
    <w:p w14:paraId="239E8ADB">
      <w:bookmarkStart w:id="376" w:name="sub_1427"/>
      <w:r>
        <w:t>14.27. В случае если по окончании срока подачи заявок на участие в аукционе в электронной форме не подано ни одной такой заявки, либо по результатам рассмотрения первых или вторых частей заявок на участие в аукционе в электронной форме комиссия отклонила все заявки, либо участник аукциона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376"/>
    <w:p w14:paraId="1441ABFC"/>
    <w:p w14:paraId="366F8D68">
      <w:pPr>
        <w:spacing w:before="108" w:after="108"/>
        <w:jc w:val="center"/>
        <w:outlineLvl w:val="0"/>
        <w:rPr>
          <w:b/>
          <w:bCs/>
        </w:rPr>
      </w:pPr>
      <w:bookmarkStart w:id="377" w:name="sub_1500"/>
      <w:r>
        <w:rPr>
          <w:b/>
          <w:bCs/>
        </w:rPr>
        <w:t>Раздел 15. Порядок проведения закрытого аукциона</w:t>
      </w:r>
    </w:p>
    <w:bookmarkEnd w:id="377"/>
    <w:p w14:paraId="7090A4B9"/>
    <w:p w14:paraId="780C3428">
      <w:bookmarkStart w:id="378" w:name="sub_151"/>
      <w:r>
        <w:t xml:space="preserve">15.1. Закрытый аукцион - это форма торгов, при которой информация о закупке не подлежит размещению в единой информационной системе, на официальном сайте, а сообщается Заказчиком путем направления приглашения принять участие в закрытом аукционе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информация о закрытом аукционе и документы, составляемые в ходе проведения закрытого аукциона, в том числе изменения и разъяснения приглашения принять участие в закрытом аукционе и (или) документации о закупке, решение об отмене закрытого аукциона, протокол рассмотрения заявок на участие в закрытом аукционе, протокол закрытого аукциона направляются участникам закупки в письменной форме; описание предмета закупки осуществляется с соблюдением требований </w:t>
      </w:r>
      <w:r>
        <w:fldChar w:fldCharType="begin"/>
      </w:r>
      <w:r>
        <w:instrText xml:space="preserve"> HYPERLINK "http://demo.garant.ru/document?id=12088083&amp;sub=3361" </w:instrText>
      </w:r>
      <w:r>
        <w:fldChar w:fldCharType="separate"/>
      </w:r>
      <w:r>
        <w:t>части 6.1 статьи 3</w:t>
      </w:r>
      <w:r>
        <w:fldChar w:fldCharType="end"/>
      </w:r>
      <w:r>
        <w:t xml:space="preserve"> Федерального закона N 223-ФЗ; победителем закрытого аукциона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закрытого аукциона цена договора снижена до нуля и закрытый аукцион проводится на право заключить договор, наиболее высокую цену договора.</w:t>
      </w:r>
    </w:p>
    <w:bookmarkEnd w:id="378"/>
    <w:p w14:paraId="0739D28E">
      <w:bookmarkStart w:id="379" w:name="sub_152"/>
      <w:r>
        <w:t>15.2. Приглашения принять участие в закрытом аукционе с приложением документации о закупке и проекта договора направляются не менее чем за пятнадцать дней до установленной в документации о закупке даты окончания срока подачи заявок на участие в закрытом аукционе.</w:t>
      </w:r>
    </w:p>
    <w:bookmarkEnd w:id="379"/>
    <w:p w14:paraId="504F33FA">
      <w:bookmarkStart w:id="380" w:name="sub_153"/>
      <w:r>
        <w:t>15.3. После окончания срока подачи заявок закрытый аукцион проводится в соответствии со следующими этапами:</w:t>
      </w:r>
    </w:p>
    <w:bookmarkEnd w:id="380"/>
    <w:p w14:paraId="0989E5F9">
      <w:bookmarkStart w:id="381" w:name="sub_1531"/>
      <w:r>
        <w:t>1) рассмотрение заявок на участие в закрытом аукционе;</w:t>
      </w:r>
    </w:p>
    <w:bookmarkEnd w:id="381"/>
    <w:p w14:paraId="0A48475E">
      <w:bookmarkStart w:id="382" w:name="sub_1532"/>
      <w:r>
        <w:t>2) проведение аукциона.</w:t>
      </w:r>
    </w:p>
    <w:bookmarkEnd w:id="382"/>
    <w:p w14:paraId="11E6A6AF">
      <w:bookmarkStart w:id="383" w:name="sub_154"/>
      <w:r>
        <w:t>15.4. Участник закупки подает заявку на участие в закрытом аукционе в письменной форме в запечатанном конверте, не позволяющем просматривать ее содержание до вскрытия конверта.</w:t>
      </w:r>
    </w:p>
    <w:bookmarkEnd w:id="383"/>
    <w:p w14:paraId="589550A1">
      <w:bookmarkStart w:id="384" w:name="sub_155"/>
      <w:r>
        <w:t>15.5. Комиссия рассматривает заявки на участие в закрытом аукционе и участников закупки, подавших такие заявки, на соответствие требованиям, установленным документацией о закупке, в срок, установленный в документации о закупке. Дата рассмотрения заявок на участие в закрытом аукционе устанавливается в документации о закупке. При этом срок рассмотрения заявок на участие в закрытом аукционе не должен превышать десять рабочих дней со дня окончания срока подачи таких заявок. По решению комиссии срок рассмотрения заявок на участие в закрытом аукционе может быть продлен, но не более чем на десять рабочих дней. В случае продления срока подачи заявок на участие в закрытом аукционе дата проведения аукциона должна быть перенесена соразмерно времени, на которое был продлен срок рассмотрения заявок на участие в закрытом аукционе. В случае продления срока рассмотрения заявок на участие в закрытом аукционе и переноса даты проведения аукциона Заказчик в день принятия решения о продлении такого срока и переносе такой даты направляет соответствующие уведомления всем участникам закупки, которым направлялось приглашение принять участие в закрытом аукционе.</w:t>
      </w:r>
    </w:p>
    <w:bookmarkEnd w:id="384"/>
    <w:p w14:paraId="73430E25">
      <w:bookmarkStart w:id="385" w:name="sub_156"/>
      <w:r>
        <w:t>15.6. На основании результатов рассмотрения заявок на участие в закрытом аукционе комиссией принимается решение о соответствии заявки на участие в закрытом аукционе требованиям документации о закупке или об отклонении такой заявки.</w:t>
      </w:r>
    </w:p>
    <w:bookmarkEnd w:id="385"/>
    <w:p w14:paraId="6E82A397">
      <w:bookmarkStart w:id="386" w:name="sub_157"/>
      <w:r>
        <w:t>15.7. По результатам рассмотрения заявок на участие в закрытом аукционе оформляется протокол, который подписывается всеми присутствующими на заседании членами комиссии. Указанный протокол направляется Заказчиком участникам закрытого аукциона, подавшим заявки на участие в закрытом аукционе, не позднее чем через три дня со дня подписания такого протокола.</w:t>
      </w:r>
    </w:p>
    <w:bookmarkEnd w:id="386"/>
    <w:p w14:paraId="24CAC554">
      <w:bookmarkStart w:id="387" w:name="sub_158"/>
      <w:r>
        <w:t>15.8. Протокол рассмотрения заявок на участие в закрытом аукционе должен содержать следующие сведения:</w:t>
      </w:r>
    </w:p>
    <w:bookmarkEnd w:id="387"/>
    <w:p w14:paraId="1200E988">
      <w:bookmarkStart w:id="388" w:name="sub_1581"/>
      <w:r>
        <w:t>1) дата подписания протокола;</w:t>
      </w:r>
    </w:p>
    <w:bookmarkEnd w:id="388"/>
    <w:p w14:paraId="480BBADB">
      <w:bookmarkStart w:id="389" w:name="sub_1582"/>
      <w:r>
        <w:t>2) количество поданных на участие в закрытом аукционе заявок, а также регистрационные номера заявок, дата и время регистрации каждой такой заявки;</w:t>
      </w:r>
    </w:p>
    <w:bookmarkEnd w:id="389"/>
    <w:p w14:paraId="050C4319">
      <w:bookmarkStart w:id="390" w:name="sub_1583"/>
      <w:r>
        <w:t>3) результаты рассмотрения заявок на участие в закрытом аукционе с указанием в том числе:</w:t>
      </w:r>
    </w:p>
    <w:bookmarkEnd w:id="390"/>
    <w:p w14:paraId="4276B9E6">
      <w:bookmarkStart w:id="391" w:name="sub_15831"/>
      <w:r>
        <w:t>а) количества заявок на участие в закрытом аукционе, которые отклонены;</w:t>
      </w:r>
    </w:p>
    <w:bookmarkEnd w:id="391"/>
    <w:p w14:paraId="5FC67FA6">
      <w:bookmarkStart w:id="392" w:name="sub_15832"/>
      <w:r>
        <w:t>б) оснований отклонения каждой заявки на участие в закрытом аукционе с указанием положений документации о закупке, которым не соответствует такая заявка;</w:t>
      </w:r>
    </w:p>
    <w:bookmarkEnd w:id="392"/>
    <w:p w14:paraId="5D1BEE00">
      <w:bookmarkStart w:id="393" w:name="sub_15833"/>
      <w:r>
        <w:t>в) решения каждого члена комиссии о соответствии заявки на участие в закрытом аукционе требованиям документации о закупке или об отклонении такой заявки;</w:t>
      </w:r>
    </w:p>
    <w:bookmarkEnd w:id="393"/>
    <w:p w14:paraId="13866905">
      <w:bookmarkStart w:id="394" w:name="sub_1584"/>
      <w:r>
        <w:t>4) причины, по которым закрытый аукцион признан несостоявшимся, в случае его признания таковым;</w:t>
      </w:r>
    </w:p>
    <w:bookmarkEnd w:id="394"/>
    <w:p w14:paraId="26779153">
      <w:bookmarkStart w:id="395" w:name="sub_1585"/>
      <w:r>
        <w:t>5) иные сведения (при необходимости).</w:t>
      </w:r>
    </w:p>
    <w:bookmarkEnd w:id="395"/>
    <w:p w14:paraId="540EF2F2">
      <w:bookmarkStart w:id="396" w:name="sub_159"/>
      <w:r>
        <w:t>15.9. В случае если по окончании срока подачи заявок на участие в закрытом аукционе подана только одна заявка на участие в закрытом аукционе, аукцион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аукционе,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начальной (максимальной) цены договора цене. При этом участник закупки признается победителем закрытого аукциона и не вправе отказаться от заключения договора.</w:t>
      </w:r>
    </w:p>
    <w:bookmarkEnd w:id="396"/>
    <w:p w14:paraId="5C8B06ED">
      <w:bookmarkStart w:id="397" w:name="sub_1510"/>
      <w:r>
        <w:t>15.10. В случае если по результатам рассмотрения заявок на участие в закрытом аукционе только одна заявка признана соответствующей требованиям документации о закупке,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начальной (максимальной) цены договора цене. При этом такой участник закупки признается победителем закрытого аукциона и не вправе отказаться от заключения договора.</w:t>
      </w:r>
    </w:p>
    <w:bookmarkEnd w:id="397"/>
    <w:p w14:paraId="5C95AA35">
      <w:bookmarkStart w:id="398" w:name="sub_1511"/>
      <w:r>
        <w:t>15.11. Закрытый аукцион проводится в указанном в документации о закупке месте, день и время. При этом днем проведения закрытого аукциона является рабочий день, следующий по истечении не менее двух и не более десяти дней с даты окончания срока рассмотрения заявок на участие в таком аукционе. Время начала проведения закрытого аукциона устанавливается Заказчиком в промежутке от 9:00 до 12:00 часов в соответствии со временем часовой зоны, в которой находится Заказчик.</w:t>
      </w:r>
    </w:p>
    <w:bookmarkEnd w:id="398"/>
    <w:p w14:paraId="74AF939C">
      <w:bookmarkStart w:id="399" w:name="sub_1512"/>
      <w:r>
        <w:t>15.12. Закрытый аукцион проводится в следующем порядке:</w:t>
      </w:r>
    </w:p>
    <w:bookmarkEnd w:id="399"/>
    <w:p w14:paraId="0EBEB825">
      <w:bookmarkStart w:id="400" w:name="sub_15121"/>
      <w:r>
        <w:t>1) в закрытом аукционе могут участвовать только участники закупки, чьи заявки на участие в закрытом аукционе признаны соответствующими требованиям документации о закупке;</w:t>
      </w:r>
    </w:p>
    <w:bookmarkEnd w:id="400"/>
    <w:p w14:paraId="45AB0948">
      <w:bookmarkStart w:id="401" w:name="sub_15122"/>
      <w:r>
        <w:t>2) закрытый аукцион проводится комиссией в присутствии участников закрытого аукциона или их представителей;</w:t>
      </w:r>
    </w:p>
    <w:bookmarkEnd w:id="401"/>
    <w:p w14:paraId="4D8FDE94">
      <w:bookmarkStart w:id="402" w:name="sub_15123"/>
      <w:r>
        <w:t>3) аукционист выбирается из числа членов комиссии путем открытого голосования членов комиссии большинством голосов;</w:t>
      </w:r>
    </w:p>
    <w:bookmarkEnd w:id="402"/>
    <w:p w14:paraId="235AC249">
      <w:bookmarkStart w:id="403" w:name="sub_15124"/>
      <w:r>
        <w:t>4) закрытый аукцион проводится путем снижения начальной (максимальной) цены договора на "шаг аукциона";</w:t>
      </w:r>
    </w:p>
    <w:bookmarkEnd w:id="403"/>
    <w:p w14:paraId="6BDC4149">
      <w:bookmarkStart w:id="404" w:name="sub_15125"/>
      <w:r>
        <w:t>5) "шаг аукциона" устанавливается в размере пяти процентов начальной (максимальной) цены договора.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но не ниже 0,5 процента начальной (максимальной) цены договора;</w:t>
      </w:r>
    </w:p>
    <w:bookmarkEnd w:id="404"/>
    <w:p w14:paraId="7BC17465">
      <w:bookmarkStart w:id="405" w:name="sub_15126"/>
      <w:r>
        <w:t>6) комиссия непосредственно перед началом проведения закрытого аукциона регистрирует участников аукциона, явившихся на аукцион, или их представителей. Представители участников закрытого аукциона должны предоставить комиссии документы, удостоверяющие личность, и документы, подтверждающие полномочия на осуществление действий от имени участника закупки (если в аукционе участвует руководитель - копию решения о назначении или избрании руководителя на должность, если иное лицо - оригинал доверенности). При регистрации участникам закрытого аукциона или их представителям выдаются пронумерованные карточки;</w:t>
      </w:r>
    </w:p>
    <w:bookmarkEnd w:id="405"/>
    <w:p w14:paraId="479B2FAA">
      <w:bookmarkStart w:id="406" w:name="sub_15127"/>
      <w:r>
        <w:t>7) закрытый аукцион начинается с объявления аукционистом начала проведения аукциона, предмета договора, начальной (максимальной) цены договора;</w:t>
      </w:r>
    </w:p>
    <w:bookmarkEnd w:id="406"/>
    <w:p w14:paraId="27807908">
      <w:bookmarkStart w:id="407" w:name="sub_15128"/>
      <w:r>
        <w:t>8) участник закрытого аукциона после объявления аукционистом начальной (максимальной) цены договора и цены договора, сниженной в соответствии с "шагом аукциона", поднимает карточку в случае, если он согласен заключить договор по объявленной цене;</w:t>
      </w:r>
    </w:p>
    <w:bookmarkEnd w:id="407"/>
    <w:p w14:paraId="06AFED72">
      <w:bookmarkStart w:id="408" w:name="sub_15129"/>
      <w:r>
        <w:t>9) аукционист объявляет номер карточки участника закрытого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аукциона", и "шаг аукциона", в соответствии с которым снижается цена;</w:t>
      </w:r>
    </w:p>
    <w:bookmarkEnd w:id="408"/>
    <w:p w14:paraId="2634D11C">
      <w:bookmarkStart w:id="409" w:name="sub_151210"/>
      <w:r>
        <w:t>10) закрытый аукцион считается оконченным, если после троекратного объявления аукционистом цены договора при минимальном "шаге аукциона" ни один участник закрытого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закрытого аукциона и участника аукциона, сделавшего предпоследнее предложение о цене договора;</w:t>
      </w:r>
    </w:p>
    <w:bookmarkEnd w:id="409"/>
    <w:p w14:paraId="5346D678">
      <w:bookmarkStart w:id="410" w:name="sub_151211"/>
      <w:r>
        <w:t>11) в случае если при проведении закрытого аукциона цена договора снижена до нуля, аукцион проводится на право заключить договор. При этом такой аукцион проводится путем повышения размера платы за право заключить договор на "шаг аукциона".</w:t>
      </w:r>
    </w:p>
    <w:bookmarkEnd w:id="410"/>
    <w:p w14:paraId="5F9E9561">
      <w:bookmarkStart w:id="411" w:name="sub_1513"/>
      <w:r>
        <w:t>15.13. Победителем закрытого аукциона признается лицо, предложившее наиболее низкую цену договора, за исключением случая, если при проведении аукциона цена договора снижена до нуля и аукцион проводится на право заключить договор. В этом случае победителем закрытого аукциона признается лицо, предложившее наиболее высокую цену за право заключить договор.</w:t>
      </w:r>
    </w:p>
    <w:bookmarkEnd w:id="411"/>
    <w:p w14:paraId="61D597A2">
      <w:bookmarkStart w:id="412" w:name="sub_1514"/>
      <w:r>
        <w:t>15.14.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аукционе, содержащим лучшие условия поставки товаров, выполнения работ, оказания услуг. Число заявок на участие в закрытом аукционе, которым присвоен первый порядковый номер:</w:t>
      </w:r>
    </w:p>
    <w:bookmarkEnd w:id="412"/>
    <w:p w14:paraId="5A27032F">
      <w:r>
        <w:t>- должно равняться установленному документацией о закупке количеству победителей, если число заявок на участие в закрытом аукционе,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25B1FA0B">
      <w:r>
        <w:t>- должно равняться количеству заявок на участие в закрытом аукционе,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14:paraId="37D234EA">
      <w:bookmarkStart w:id="413" w:name="sub_1515"/>
      <w:r>
        <w:t>15.15. Комиссия ведет протокол закрытого аукциона, который подписывается всеми присутствующими членами комиссии. Указанный протокол направляется участникам аукциона, признанным участниками закрытого аукциона, не позднее чем через три дня со дня подписания такого протокола.</w:t>
      </w:r>
    </w:p>
    <w:bookmarkEnd w:id="413"/>
    <w:p w14:paraId="1644C256">
      <w:bookmarkStart w:id="414" w:name="sub_1516"/>
      <w:r>
        <w:t>15.16. Протокол закрытого аукциона должен содержать следующие сведения:</w:t>
      </w:r>
    </w:p>
    <w:bookmarkEnd w:id="414"/>
    <w:p w14:paraId="66E02219">
      <w:bookmarkStart w:id="415" w:name="sub_15161"/>
      <w:r>
        <w:t>1) дата подписания протокола;</w:t>
      </w:r>
    </w:p>
    <w:bookmarkEnd w:id="415"/>
    <w:p w14:paraId="3F891683">
      <w:bookmarkStart w:id="416" w:name="sub_15162"/>
      <w:r>
        <w:t>2) количество поданных заявок на участие в закрытом аукционе, а также регистрационные номера заявок, дата и время регистрации каждой такой заявки;</w:t>
      </w:r>
    </w:p>
    <w:bookmarkEnd w:id="416"/>
    <w:p w14:paraId="09317BFB">
      <w:bookmarkStart w:id="417" w:name="sub_15163"/>
      <w:r>
        <w:t>3) порядковые номера заявок на участие в закрытом аукционе, которые присваиваются каждой заявке относительно других заявок по мере увеличения предложенной в ходе проведения закрытого аукциона участником аукциона цены договора. Заявке на участие в закрытом аукционе, поданной участником закупки, предложившим наименьшую цену договора, присваивается первый номер;</w:t>
      </w:r>
    </w:p>
    <w:bookmarkEnd w:id="417"/>
    <w:p w14:paraId="4A6DFE3C">
      <w:bookmarkStart w:id="418" w:name="sub_15164"/>
      <w:r>
        <w:t>4) сведения об объеме, цене закупаемых товаров, работ, услуг, сроке исполнения договора;</w:t>
      </w:r>
    </w:p>
    <w:bookmarkEnd w:id="418"/>
    <w:p w14:paraId="78BF2A85">
      <w:bookmarkStart w:id="419" w:name="sub_15165"/>
      <w:r>
        <w:t>5) причины, по которым закрытый аукцион признан несостоявшимся, в случае признания его таковым;</w:t>
      </w:r>
    </w:p>
    <w:bookmarkEnd w:id="419"/>
    <w:p w14:paraId="58CF31A4">
      <w:bookmarkStart w:id="420" w:name="sub_15166"/>
      <w:r>
        <w:t>6) иные сведения (при необходимости).</w:t>
      </w:r>
    </w:p>
    <w:bookmarkEnd w:id="420"/>
    <w:p w14:paraId="1FB04E33">
      <w:bookmarkStart w:id="421" w:name="sub_1517"/>
      <w:r>
        <w:t>15.17. Заказчик в течение пяти дней со дня подписания протокола закрытого аукциона или протокола рассмотрения заявок на участие в закрытом аукционе (в случае признания закрытого аукциона несостоявшимся) передает победителю закрытого аукциона в двух экземплярах проект договора, который составляется путем включения условий исполнения договора, предложенных победителем закрытого аукциона в составе заявки, а также предложенной в ходе проведения аукциона цены договора или начальной (максимальной) цены договора или иной согласованной с единственным участником аукциона цены, не превышающей начальную (максимальную) цену договора, в проект договора, прилагаемый к документации о закупке.</w:t>
      </w:r>
    </w:p>
    <w:bookmarkEnd w:id="421"/>
    <w:p w14:paraId="49B4CA67">
      <w:bookmarkStart w:id="422" w:name="sub_1518"/>
      <w:r>
        <w:t>15.18. В случае если при проведении закрытого аукциона цена договора снижена до нуля и аукцион проводился на право заключить договор, договор заключается по цене, равной нулю. При этом договор заключается только после внесения на счет Заказчика, указанный в документации о закупке, участником закупки, с которым заключается договор, денежных средств в размере предложенной этим участником цены за право заключения договора, а также предоставления обеспечения исполнения договора, если требование об обеспечении исполнения договора предусмотрено документацией о закупке.</w:t>
      </w:r>
    </w:p>
    <w:bookmarkEnd w:id="422"/>
    <w:p w14:paraId="37C59D05">
      <w:bookmarkStart w:id="423" w:name="sub_1519"/>
      <w:r>
        <w:t>15.19. В случае если только один участник закрытого аукциона сделал в ходе проведения аукциона предложение о цене договора,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а также предложенной в ходе проведения аукциона цене договора, в проект договора, прилагаемый к документации о закупке. При этом такой участник закупки признается победителем закрытого аукциона и не вправе отказаться от заключения договора.</w:t>
      </w:r>
    </w:p>
    <w:bookmarkEnd w:id="423"/>
    <w:p w14:paraId="3325AD39">
      <w:bookmarkStart w:id="424" w:name="sub_1520"/>
      <w:r>
        <w:t>15.20. В случае если только один участник закрытого аукциона явился на аукцион, закрытый аукцион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аукционе, в проект договора, прилагаемый к документации о закупке. Договор заключается по начальной (максимальной) цене договора или по согласованной с участником закупки и не превышающей начальной (максимальной) цены договора цене. При этом такой участник закупки признается победителем закрытого аукциона и не вправе отказаться от заключения договора.</w:t>
      </w:r>
    </w:p>
    <w:bookmarkEnd w:id="424"/>
    <w:p w14:paraId="47732678">
      <w:bookmarkStart w:id="425" w:name="sub_1521"/>
      <w:r>
        <w:t>15.21. В случае если победителем закрытого аукциона представлена заявка на участие в закрытом аукционе,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заключается по цене, сниженной на 15 процентов от предложенной им цены договора. В случае если победителем закрытого аукциона, при проведении которого цена договора снижена до нуля и который проводился на право заключить договор, представлена заявка на участие в закрытом аукционе,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размер платы за право заключить договор увеличивается на 15 процентов от предложенной победителем закрытого аукциона платы.</w:t>
      </w:r>
    </w:p>
    <w:bookmarkEnd w:id="425"/>
    <w:p w14:paraId="27979D5E">
      <w:r>
        <w:t>Снижение цены договора не производится/размер платы за право заключить договор не увеличивается в случаях, если:</w:t>
      </w:r>
    </w:p>
    <w:p w14:paraId="7E7CD578">
      <w:bookmarkStart w:id="426" w:name="sub_15211"/>
      <w:r>
        <w:t>а) закрытый аукцион признан несостоявшимся и договор заключается с единственным участником закрытого аукциона;</w:t>
      </w:r>
    </w:p>
    <w:bookmarkEnd w:id="426"/>
    <w:p w14:paraId="161650E3">
      <w:bookmarkStart w:id="427" w:name="sub_15212"/>
      <w:r>
        <w:t>б) в заявке на участие в закрытом аукционе не содержится предложений о поставке товаров российского происхождения, выполнении работ, оказании услуг российскими лицами;</w:t>
      </w:r>
    </w:p>
    <w:bookmarkEnd w:id="427"/>
    <w:p w14:paraId="7129C457">
      <w:bookmarkStart w:id="428" w:name="sub_15213"/>
      <w:r>
        <w:t>в) в заявке на участие в закрытом аукционе не содержится предложений о поставке товаров иностранного происхождения, выполнении работ, оказании услуг иностранными лицами;</w:t>
      </w:r>
    </w:p>
    <w:bookmarkEnd w:id="428"/>
    <w:p w14:paraId="6A5E406E">
      <w:bookmarkStart w:id="429" w:name="sub_15214"/>
      <w:r>
        <w:t>г) в заявке на участие в закрытом аукционе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участником закупки товаров, работ, услуг.</w:t>
      </w:r>
    </w:p>
    <w:bookmarkEnd w:id="429"/>
    <w:p w14:paraId="3CDA9B7F">
      <w:bookmarkStart w:id="430" w:name="sub_1522"/>
      <w:r>
        <w:t>15.22. Победитель закрытого аукциона в течение десяти дней со дня подписания протокола закрытого аукциона или протокола рассмотрения заявок на участие в закрытом аукционе,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 В случае если при проведении закрытого аукциона цена договора снижена до нуля и аукцион проводился на право заключить договор, победитель аукциона должен также в срок, установленный Заказчиком для подписания проекта договора, перечислить на счет Заказчика, указанный в документации о закупке, денежные средства за право заключить договор в размере, предложенном победителем закрытого аукциона в ходе проведения закрытого аукциона.</w:t>
      </w:r>
    </w:p>
    <w:bookmarkEnd w:id="430"/>
    <w:p w14:paraId="298C2151">
      <w:bookmarkStart w:id="431" w:name="sub_1523"/>
      <w:r>
        <w:t>15.23. В случае если по окончании срока подачи заявок на участие в закрытом аукционе не подано ни одной такой заявки, либо по результатам рассмотрения заявок на участие в закрытом аукционе комиссия отклонила все заявки, либо никто из участников закрытого аукциона не явился на аукцион, либо участник закрытого аукциона,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431"/>
    <w:p w14:paraId="7FE6F385"/>
    <w:p w14:paraId="5A192003">
      <w:pPr>
        <w:spacing w:before="108" w:after="108"/>
        <w:jc w:val="center"/>
        <w:outlineLvl w:val="0"/>
        <w:rPr>
          <w:b/>
          <w:bCs/>
        </w:rPr>
      </w:pPr>
      <w:bookmarkStart w:id="432" w:name="sub_1600"/>
      <w:r>
        <w:rPr>
          <w:b/>
          <w:bCs/>
        </w:rPr>
        <w:t>Раздел 16. Порядок проведения открытого запроса котировок в электронной форме</w:t>
      </w:r>
    </w:p>
    <w:bookmarkEnd w:id="432"/>
    <w:p w14:paraId="10EE061C"/>
    <w:p w14:paraId="166D0CAF">
      <w:bookmarkStart w:id="433" w:name="sub_161"/>
      <w:r>
        <w:t xml:space="preserve">16.1. Открытый запрос котировок в электронной форме (далее - запрос котировок в электронной форме) - это форма торгов, при которой информация о закупке сообщается Заказчиком путем размещения в единой информационной системе, на официальном сайте извещения о проведении запроса котировок в электронной форме, доступного неограниченному кругу лиц; описание предмета закупки осуществляется с соблюдением требований </w:t>
      </w:r>
      <w:r>
        <w:fldChar w:fldCharType="begin"/>
      </w:r>
      <w:r>
        <w:instrText xml:space="preserve"> HYPERLINK "http://demo.garant.ru/document?id=12088083&amp;sub=3361" </w:instrText>
      </w:r>
      <w:r>
        <w:fldChar w:fldCharType="separate"/>
      </w:r>
      <w:r>
        <w:t>части 6.1 статьи 3</w:t>
      </w:r>
      <w:r>
        <w:fldChar w:fldCharType="end"/>
      </w:r>
      <w:r>
        <w:t xml:space="preserve"> Федерального закона N 223-ФЗ;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bookmarkEnd w:id="433"/>
    <w:p w14:paraId="708C4500">
      <w:bookmarkStart w:id="434" w:name="sub_162"/>
      <w:r>
        <w:t>16.2. 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на официальном сайте не менее чем за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 Документация о закупке при проведении запроса котировок в электронной форме не разрабатывается.</w:t>
      </w:r>
    </w:p>
    <w:bookmarkEnd w:id="434"/>
    <w:p w14:paraId="50401061">
      <w:bookmarkStart w:id="435" w:name="sub_163"/>
      <w:r>
        <w:t>16.3. Заявка на участие в запросе котировок в электронной форме должна состоять из ценового предложения и одной части.</w:t>
      </w:r>
    </w:p>
    <w:bookmarkEnd w:id="435"/>
    <w:p w14:paraId="44C12AFC">
      <w:bookmarkStart w:id="436" w:name="sub_164"/>
      <w:r>
        <w:t>16.4. Заявка на участие в запросе котировок в электронной форме должна содержать описание поставляемого товара,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в том числе квалификационным (если такие требования установлены в извещении о проведении запроса котировок в электронной форме) и об иных условиях исполнения договора в соответствии с требованиями извещения о проведении запроса котировок в электронной форме в соответствии с требованиями к форме, оформлению, составу и содержанию заявки на участие в запросе котировок в электронной форме, указанными в извещении о проведении запроса котировок в электронной форме.</w:t>
      </w:r>
    </w:p>
    <w:bookmarkEnd w:id="436"/>
    <w:p w14:paraId="419AE5E8">
      <w:bookmarkStart w:id="437" w:name="sub_165"/>
      <w:r>
        <w:t>16.5. После окончания срока подачи заявок запрос котировок в электронной форме проводится в соответствии со следующими этапами:</w:t>
      </w:r>
    </w:p>
    <w:bookmarkEnd w:id="437"/>
    <w:p w14:paraId="6E72BF62">
      <w:bookmarkStart w:id="438" w:name="sub_1651"/>
      <w:r>
        <w:t>1) рассмотрение заявок на участие в запросе котировок в электронной форме;</w:t>
      </w:r>
    </w:p>
    <w:bookmarkEnd w:id="438"/>
    <w:p w14:paraId="43250518">
      <w:bookmarkStart w:id="439" w:name="sub_1652"/>
      <w:r>
        <w:t>2) сопоставление ценовых предложений;</w:t>
      </w:r>
    </w:p>
    <w:bookmarkEnd w:id="439"/>
    <w:p w14:paraId="7E41322C">
      <w:bookmarkStart w:id="440" w:name="sub_1653"/>
      <w:r>
        <w:t>3) подведение итогов запроса котировок в электронной форме.</w:t>
      </w:r>
    </w:p>
    <w:bookmarkEnd w:id="440"/>
    <w:p w14:paraId="262EB4A0">
      <w:bookmarkStart w:id="441" w:name="sub_166"/>
      <w:r>
        <w:t>16.6.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поступившие заявки на участие в запросе котировок в электронной форме.</w:t>
      </w:r>
    </w:p>
    <w:bookmarkEnd w:id="441"/>
    <w:p w14:paraId="68D434AA">
      <w:bookmarkStart w:id="442" w:name="sub_167"/>
      <w:r>
        <w:t>16.7. Комиссия Заказчика рассматривает такие заявки на предмет соответствия требованиям такого извещения. Дата рассмотрения заявок на участие в запросе котировок в электронной форме устанавливается в извещении о проведении запроса котировок в электронной форме. При этом срок рассмотрения заявок на участие в запросе котировок в электронной форме не должен превышать десять рабочих дней со дня окончания срока подачи таких заявок.</w:t>
      </w:r>
    </w:p>
    <w:bookmarkEnd w:id="442"/>
    <w:p w14:paraId="2FF55618">
      <w:bookmarkStart w:id="443" w:name="sub_168"/>
      <w:r>
        <w:t>16.8. На основании результатов рассмотрения заявок на участие в запросе котировок в электронной форме комиссией принимается решение о соответствии заявки на участие в запросе котировок в электронной форме требованиям извещения о проведении запроса котировок в электронной форме или об отклонении такой заявки.</w:t>
      </w:r>
    </w:p>
    <w:bookmarkEnd w:id="443"/>
    <w:p w14:paraId="71F4A59E">
      <w:bookmarkStart w:id="444" w:name="sub_169"/>
      <w:r>
        <w:t>16.9. По результатам рассмотрения заявок на участие в запросе котировок в электронной форме оформляется протокол, который подписывается всеми присутствующими на заседании членами комиссии и не позднее даты окончания срока рассмотрения заявок направляется оператору электронной площадки.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444"/>
    <w:p w14:paraId="16D55C1E">
      <w:bookmarkStart w:id="445" w:name="sub_1610"/>
      <w:r>
        <w:t>16.10. Протокол рассмотрения заявок на участие в запросе котировок в электронной форме должен содержать следующие сведения:</w:t>
      </w:r>
    </w:p>
    <w:bookmarkEnd w:id="445"/>
    <w:p w14:paraId="123BA8CB">
      <w:bookmarkStart w:id="446" w:name="sub_16101"/>
      <w:r>
        <w:t>1) дата подписания протокола;</w:t>
      </w:r>
    </w:p>
    <w:bookmarkEnd w:id="446"/>
    <w:p w14:paraId="15C72893">
      <w:bookmarkStart w:id="447" w:name="sub_16102"/>
      <w:r>
        <w:t>2) количество поданных на участие в закупке заявок, а также регистрационные номера заявок, дата и время регистрации каждой такой заявки;</w:t>
      </w:r>
    </w:p>
    <w:bookmarkEnd w:id="447"/>
    <w:p w14:paraId="146C450E">
      <w:bookmarkStart w:id="448" w:name="sub_16103"/>
      <w:r>
        <w:t>3) результаты рассмотрения заявок на участие в закупке с указанием в том числе:</w:t>
      </w:r>
    </w:p>
    <w:bookmarkEnd w:id="448"/>
    <w:p w14:paraId="18A1DFAA">
      <w:bookmarkStart w:id="449" w:name="sub_161031"/>
      <w:r>
        <w:t>а) количества заявок на участие в закупке, которые отклонены;</w:t>
      </w:r>
    </w:p>
    <w:bookmarkEnd w:id="449"/>
    <w:p w14:paraId="150E2B5E">
      <w:bookmarkStart w:id="450" w:name="sub_161032"/>
      <w: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bookmarkEnd w:id="450"/>
    <w:p w14:paraId="5BA267E0">
      <w:bookmarkStart w:id="451" w:name="sub_161033"/>
      <w:r>
        <w:t>в) решения каждого члена комиссии о соответствии заявки на участие в запросе котировок в электронной форме требованиям извещения о проведении запроса котировок в электронной форме или об отклонении такой заявки;</w:t>
      </w:r>
    </w:p>
    <w:bookmarkEnd w:id="451"/>
    <w:p w14:paraId="0077D518">
      <w:bookmarkStart w:id="452" w:name="sub_16104"/>
      <w:r>
        <w:t>4) причины, по которым запрос котировок в электронной форме признан несостоявшимся, в случае его признания таковым;</w:t>
      </w:r>
    </w:p>
    <w:bookmarkEnd w:id="452"/>
    <w:p w14:paraId="1036AF98">
      <w:bookmarkStart w:id="453" w:name="sub_16105"/>
      <w:r>
        <w:t>5) иные сведения (при необходимости).</w:t>
      </w:r>
    </w:p>
    <w:bookmarkEnd w:id="453"/>
    <w:p w14:paraId="1CFB24B3">
      <w:bookmarkStart w:id="454" w:name="sub_1611"/>
      <w:r>
        <w:t>16.11. После получения протокола рассмотрения заявок на участие 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на официальном сайте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bookmarkEnd w:id="454"/>
    <w:p w14:paraId="69BBBB22">
      <w:bookmarkStart w:id="455" w:name="sub_1612"/>
      <w:r>
        <w:t>16.12. В течение трех рабочих дней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и составляет итоговый протокол.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455"/>
    <w:p w14:paraId="6206F036">
      <w:bookmarkStart w:id="456" w:name="sub_1613"/>
      <w:r>
        <w:t>16.13. Оценка и сопоставление заявок на участие в запросе котировок в электронной форме,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запросе котировок в электронной форме.</w:t>
      </w:r>
    </w:p>
    <w:bookmarkEnd w:id="456"/>
    <w:p w14:paraId="3F3A3C81">
      <w:r>
        <w:t>Указанное снижение не производится в случаях, если:</w:t>
      </w:r>
    </w:p>
    <w:p w14:paraId="3830087D">
      <w:bookmarkStart w:id="457" w:name="sub_16131"/>
      <w:r>
        <w:t>а) запрос котировок в электронной форме признан несостоявшимся и договор заключается с единственным участником закупки;</w:t>
      </w:r>
    </w:p>
    <w:bookmarkEnd w:id="457"/>
    <w:p w14:paraId="25C28545">
      <w:bookmarkStart w:id="458" w:name="sub_16132"/>
      <w:r>
        <w:t>б) в заявке на участие в запросе котировок в электронной форме не содержится предложений о поставке товаров российского происхождения, выполнении работ, оказании услуг российскими лицами;</w:t>
      </w:r>
    </w:p>
    <w:bookmarkEnd w:id="458"/>
    <w:p w14:paraId="327F6416">
      <w:bookmarkStart w:id="459" w:name="sub_16133"/>
      <w:r>
        <w:t>в) в заявке на участие в запросе котировок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bookmarkEnd w:id="459"/>
    <w:p w14:paraId="5C2F666C">
      <w:bookmarkStart w:id="460" w:name="sub_16134"/>
      <w:r>
        <w:t>г) в заявке на участие в запросе котировок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bookmarkEnd w:id="460"/>
    <w:p w14:paraId="2179338C">
      <w:bookmarkStart w:id="461" w:name="sub_1614"/>
      <w:r>
        <w:t>16.14. Победителем запроса котировок в электронной форме признается участник закупки, сделавший наименьшее предложение о цене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bookmarkEnd w:id="461"/>
    <w:p w14:paraId="41BB546E">
      <w:bookmarkStart w:id="462" w:name="sub_1615"/>
      <w:r>
        <w:t>16.15. 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bookmarkEnd w:id="462"/>
    <w:p w14:paraId="4AA2E03E">
      <w:r>
        <w:t>- 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w:t>
      </w:r>
    </w:p>
    <w:p w14:paraId="65819405">
      <w:r>
        <w:t>- должно равняться количеству заявок на участие в запросе котировок в электронной форме, соответствующих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14:paraId="37187A6E">
      <w:bookmarkStart w:id="463" w:name="sub_1616"/>
      <w:r>
        <w:t>16.16. Итоговый протокол должен содержать следующие сведения:</w:t>
      </w:r>
    </w:p>
    <w:bookmarkEnd w:id="463"/>
    <w:p w14:paraId="411D960B">
      <w:bookmarkStart w:id="464" w:name="sub_16161"/>
      <w:r>
        <w:t>1) дата подписания протокола;</w:t>
      </w:r>
    </w:p>
    <w:bookmarkEnd w:id="464"/>
    <w:p w14:paraId="2711F3CC">
      <w:bookmarkStart w:id="465" w:name="sub_16162"/>
      <w:r>
        <w:t>2) количество поданных заявок на участие в закупке, а также регистрационные номера заявок, дата и время регистрации каждой такой заявки;</w:t>
      </w:r>
    </w:p>
    <w:bookmarkEnd w:id="465"/>
    <w:p w14:paraId="76C29DBE">
      <w:bookmarkStart w:id="466" w:name="sub_16163"/>
      <w: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bookmarkEnd w:id="466"/>
    <w:p w14:paraId="232A6A8D">
      <w:bookmarkStart w:id="467" w:name="sub_16164"/>
      <w:r>
        <w:t>4) результаты рассмотрения заявок на участие в закупке, окончательных предложений (если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2D4665AF">
      <w:r>
        <w:t>а) количества заявок на участие в закупке, окончательных предложений, которые отклонены;</w:t>
      </w:r>
    </w:p>
    <w:p w14:paraId="00B7C8D7">
      <w:r>
        <w:t>б) оснований отклонения каждой заявки на участие в закупке, каждого окончательного предложения с указанием положений извещения о проведении запроса котировок, которым не соответствуют такие заявка, окончательное предложение;</w:t>
      </w:r>
    </w:p>
    <w:bookmarkEnd w:id="467"/>
    <w:p w14:paraId="25A0808D">
      <w:bookmarkStart w:id="468" w:name="sub_16165"/>
      <w:r>
        <w:t>5) причины, по которым закупка признана несостоявшейся, в случае признания ее таковой;</w:t>
      </w:r>
    </w:p>
    <w:bookmarkEnd w:id="468"/>
    <w:p w14:paraId="19706DA7">
      <w:bookmarkStart w:id="469" w:name="sub_16166"/>
      <w:r>
        <w:t>6) иные сведения (при необходимости).</w:t>
      </w:r>
    </w:p>
    <w:bookmarkEnd w:id="469"/>
    <w:p w14:paraId="092B6924">
      <w:bookmarkStart w:id="470" w:name="sub_1617"/>
      <w:r>
        <w:t>16.17. 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Не позднее дня, следующего за днем окончания срока подачи заявок на участие в запросе котировок в электронной форме, оператор электронной площадки направляет Заказчику заявку на участие в запросе котировок в электронной форме, а также ценовое предложение.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bookmarkEnd w:id="470"/>
    <w:p w14:paraId="616D2E28">
      <w:bookmarkStart w:id="471" w:name="sub_1618"/>
      <w:r>
        <w:t>16.18. В случае если по результатам рассмотрения заявок на участие в запросе котировок в электронной форме только одна заявка признана соответствующей требованиям извещения о проведении запроса котировок в электронной форме, запрос котировок в электронной форме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 в электронной форме и не вправе отказаться от заключения договора.</w:t>
      </w:r>
    </w:p>
    <w:bookmarkEnd w:id="471"/>
    <w:p w14:paraId="34908CD6">
      <w:bookmarkStart w:id="472" w:name="sub_1619"/>
      <w:r>
        <w:t>16.19. В случае если по окончании срока подачи заявок на участие в запросе котировок в электронной форме не подано ни одной такой заявки, либо по результатам рассмотрения заявок на участие в запросе котировок в электронной форме комиссия отклонила все заявки, либо участник запроса котировок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472"/>
    <w:p w14:paraId="2877B6E0"/>
    <w:p w14:paraId="13AF6DA5">
      <w:pPr>
        <w:spacing w:before="108" w:after="108"/>
        <w:jc w:val="center"/>
        <w:outlineLvl w:val="0"/>
        <w:rPr>
          <w:b/>
          <w:bCs/>
        </w:rPr>
      </w:pPr>
      <w:bookmarkStart w:id="473" w:name="sub_1700"/>
      <w:r>
        <w:rPr>
          <w:b/>
          <w:bCs/>
        </w:rPr>
        <w:t>Раздел 17. Порядок проведения закрытого запроса котировок</w:t>
      </w:r>
      <w:bookmarkEnd w:id="473"/>
    </w:p>
    <w:p w14:paraId="4C0E043E">
      <w:bookmarkStart w:id="474" w:name="sub_171"/>
      <w:r>
        <w:t xml:space="preserve">17.1. Закрытый запрос котировок - это форма торгов, при которой информация о закупке не подлежит размещению в единой информационной системе, на официальном сайте; информация о закупке сообщается Заказчиком путем направления приглашения принять участие в закрытом запросе котировок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r>
        <w:fldChar w:fldCharType="begin"/>
      </w:r>
      <w:r>
        <w:instrText xml:space="preserve"> HYPERLINK "http://demo.garant.ru/document?id=12088083&amp;sub=3361" </w:instrText>
      </w:r>
      <w:r>
        <w:fldChar w:fldCharType="separate"/>
      </w:r>
      <w:r>
        <w:t>части 6.1 статьи 3</w:t>
      </w:r>
      <w:r>
        <w:fldChar w:fldCharType="end"/>
      </w:r>
      <w:r>
        <w:t xml:space="preserve"> Федерального закона N 223-ФЗ; победителем закрытого запроса котировок признается участник закупки, заявка которого соответствует требованиям, установленным документацией о закупке, и содержит наиболее низкую цену договора.</w:t>
      </w:r>
    </w:p>
    <w:bookmarkEnd w:id="474"/>
    <w:p w14:paraId="50C5AC4B">
      <w:bookmarkStart w:id="475" w:name="sub_172"/>
      <w:r>
        <w:t>17.2. Приглашения принять участие в закрытом запросе котировок с приложением документации о закупке направляются Заказчиком не менее чем за пять рабочих дней до установленной в документации о закупке даты окончания срока подачи заявок на участие в запросе котировок.</w:t>
      </w:r>
    </w:p>
    <w:bookmarkEnd w:id="475"/>
    <w:p w14:paraId="4A6F970E">
      <w:bookmarkStart w:id="476" w:name="sub_173"/>
      <w:r>
        <w:t>17.3. После окончания срока подачи заявок закрытый запрос котировок проводится в соответствии со следующим этапом: рассмотрение, оценка и сопоставление заявок на участие в закрытом запросе котировок.</w:t>
      </w:r>
    </w:p>
    <w:bookmarkEnd w:id="476"/>
    <w:p w14:paraId="3602DDD0">
      <w:bookmarkStart w:id="477" w:name="sub_174"/>
      <w:r>
        <w:t>17.4. Участник закупки подает заявку на участие в закрытом запросе котировок в письменной форме в запечатанном конверте, не позволяющем просматривать ее содержание до вскрытия конверта.</w:t>
      </w:r>
    </w:p>
    <w:bookmarkEnd w:id="477"/>
    <w:p w14:paraId="2704335B">
      <w:bookmarkStart w:id="478" w:name="sub_175"/>
      <w:r>
        <w:t>17.5. Комиссия рассматривает заявки на участие в закрытом запросе котировок и участников закупки, подавших такие заявки, на соответствие требованиям, установленным документацией о закупке, а также оценивает и сопоставляет такие заявки. Дата рассмотрения, оценки и сопоставления заявок на участие в закрытом запросе котировок устанавливается в документации о закупке. При этом срок рассмотрения, оценки и сопоставления заявок на участие в закрытом запросе котировок не должен превышать десять рабочих дней со дня окончания срока подачи таких заявок. По решению комиссии срок рассмотрения, оценки и сопоставления заявок на участие в закрытом запросе котировок может быть продлен, но не более чем на десять рабочих дней. В случае продления срока рассмотрения, оценки и сопоставления заявок на участие в закрытом запросе котировок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котировок.</w:t>
      </w:r>
    </w:p>
    <w:bookmarkEnd w:id="478"/>
    <w:p w14:paraId="6732E5C6">
      <w:bookmarkStart w:id="479" w:name="sub_176"/>
      <w:r>
        <w:t>17.6. На основании результатов рассмотрения заявок на участие в закрытом запросе котировок комиссией принимается решение о соответствии заявки на участие в закрытом запросе котировок требованиям документации о закупке или об отклонении такой заявки.</w:t>
      </w:r>
    </w:p>
    <w:bookmarkEnd w:id="479"/>
    <w:p w14:paraId="26A5D438">
      <w:bookmarkStart w:id="480" w:name="sub_177"/>
      <w:r>
        <w:t>17.7. В случае если по окончании срока подачи заявок на участие в закрытом запросе котировок подана только одна заявка на участие в закрытом запросе котировок, запрос котировок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запросе котировок,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закупке. При этом участник закупки признается победителем закрытого запроса котировок и не вправе отказаться от заключения договора.</w:t>
      </w:r>
    </w:p>
    <w:bookmarkEnd w:id="480"/>
    <w:p w14:paraId="42CB226A">
      <w:bookmarkStart w:id="481" w:name="sub_178"/>
      <w:r>
        <w:t>17.8. В случае если только один участник закупки, подавший заявку на участие в закрытом запросе котировок, признан участником закрытого запроса котировок, запрос котировок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котировок, в проект договора, прилагаемый к документации о закупке. При этом такой участник закупки признается победителем закрытого запроса котировок и не вправе отказаться от заключения договора.</w:t>
      </w:r>
    </w:p>
    <w:bookmarkEnd w:id="481"/>
    <w:p w14:paraId="05F40D96">
      <w:bookmarkStart w:id="482" w:name="sub_179"/>
      <w:r>
        <w:t>17.9. Комиссия осуществляет оценку и сопоставление заявок на участие в закрытом запросе котировок, поданных участниками закупки, признанными участниками закрытого запроса котировок путем сравнения цен договора, предложенных участниками закрытого запроса котировок в составе заявок на участие в закрытом запросе котировок.</w:t>
      </w:r>
    </w:p>
    <w:bookmarkEnd w:id="482"/>
    <w:p w14:paraId="7EB9D522">
      <w:bookmarkStart w:id="483" w:name="sub_1710"/>
      <w:r>
        <w:t>17.10. Оценка и сопоставление заявок на участие в закрытом запросе котировок,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закрытом запросе котировок.</w:t>
      </w:r>
    </w:p>
    <w:bookmarkEnd w:id="483"/>
    <w:p w14:paraId="3A32688C">
      <w:r>
        <w:t>Указанное снижение не производится в случаях, если:</w:t>
      </w:r>
    </w:p>
    <w:p w14:paraId="3AE18B9E">
      <w:bookmarkStart w:id="484" w:name="sub_17101"/>
      <w:r>
        <w:t>а) закрытый запрос котировок признан несостоявшимся и договор заключается с единственным участником закупки;</w:t>
      </w:r>
    </w:p>
    <w:bookmarkEnd w:id="484"/>
    <w:p w14:paraId="79B5EE2F">
      <w:bookmarkStart w:id="485" w:name="sub_17102"/>
      <w:r>
        <w:t>б) в заявке на участие в закрытом запросе котировок не содержится предложений о поставке товаров российского происхождения, выполнении работ, оказании услуг российскими лицами;</w:t>
      </w:r>
    </w:p>
    <w:bookmarkEnd w:id="485"/>
    <w:p w14:paraId="537F6D58">
      <w:bookmarkStart w:id="486" w:name="sub_17103"/>
      <w:r>
        <w:t>в) в заявке на участие в закрытом запросе котировок не содержится предложений о поставке товаров иностранного происхождения, выполнении работ, оказании услуг иностранными лицами;</w:t>
      </w:r>
    </w:p>
    <w:bookmarkEnd w:id="486"/>
    <w:p w14:paraId="5A92B4F0">
      <w:bookmarkStart w:id="487" w:name="sub_17104"/>
      <w:r>
        <w:t>г) в заявке на участие в закрытом запросе котировок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bookmarkEnd w:id="487"/>
    <w:p w14:paraId="49345193">
      <w:bookmarkStart w:id="488" w:name="sub_1711"/>
      <w:r>
        <w:t>17.11. Победителем закрытого запроса котировок признается участник закрытого запроса котировок, который предложил наиболее низкую цену договора. При предложении наиболее низкой цены договора несколькими участниками закрытого запроса котировок победителем закрытого запроса котировок признается участник, заявка на участие в закрытом запросе котировок которого поступила ранее других заявок, в которых предложена такая же цена.</w:t>
      </w:r>
    </w:p>
    <w:bookmarkEnd w:id="488"/>
    <w:p w14:paraId="772A4DF0">
      <w:bookmarkStart w:id="489" w:name="sub_1712"/>
      <w:r>
        <w:t>17.12. Если извещением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котировок, содержащим лучшие условия поставки товаров, выполнения работ, оказания услуг. Число заявок на участие в закрытом запросе котировок, которым присвоен первый порядковый номер:</w:t>
      </w:r>
    </w:p>
    <w:bookmarkEnd w:id="489"/>
    <w:p w14:paraId="2CFCF2B7">
      <w:r>
        <w:t>- должно равняться установленному документацией о закупке количеству победителей, если число заявок на участие в закрытом запросе котировок,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7EF81A23">
      <w:r>
        <w:t>- должно равняться количеству заявок на участие в закрытом запросе котировок,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14:paraId="0F0FB1BF">
      <w:bookmarkStart w:id="490" w:name="sub_1713"/>
      <w:r>
        <w:t>17.13. Комиссия ведет протокол рассмотрения, оценки и сопоставления заявок на участие в закрытом запросе котировок, который подписывается всеми присутствующими членами комиссии. Указанный протокол направляется лицам, которым было направлено приглашение принять участие в закрытом запросе котировок, не позднее чем через три дня со дня подписания такого протокола.</w:t>
      </w:r>
    </w:p>
    <w:bookmarkEnd w:id="490"/>
    <w:p w14:paraId="682297C5">
      <w:bookmarkStart w:id="491" w:name="sub_1714"/>
      <w:r>
        <w:t>17.14. Протокол рассмотрения, оценки и сопоставления заявок на участие в закрытом запросе котировок должен содержать следующие сведения:</w:t>
      </w:r>
    </w:p>
    <w:bookmarkEnd w:id="491"/>
    <w:p w14:paraId="122540ED">
      <w:bookmarkStart w:id="492" w:name="sub_17141"/>
      <w:r>
        <w:t>1) дата подписания протокола;</w:t>
      </w:r>
    </w:p>
    <w:bookmarkEnd w:id="492"/>
    <w:p w14:paraId="3A388E34">
      <w:bookmarkStart w:id="493" w:name="sub_17142"/>
      <w:r>
        <w:t>2) количество поданных заявок на участие в закупке, а также регистрационные номера заявок, дата и время регистрации каждой такой заявки;</w:t>
      </w:r>
    </w:p>
    <w:bookmarkEnd w:id="493"/>
    <w:p w14:paraId="26B42D05">
      <w:bookmarkStart w:id="494" w:name="sub_17143"/>
      <w:r>
        <w:t>3) результаты рассмотрения заявок на участие в закрытом запросе котировок с указанием в том числе:</w:t>
      </w:r>
    </w:p>
    <w:bookmarkEnd w:id="494"/>
    <w:p w14:paraId="692FE145">
      <w:bookmarkStart w:id="495" w:name="sub_171431"/>
      <w:r>
        <w:t>а) количества заявок на участие в закрытом запросе котировок, которые отклонены;</w:t>
      </w:r>
    </w:p>
    <w:bookmarkEnd w:id="495"/>
    <w:p w14:paraId="6CE206B4">
      <w:bookmarkStart w:id="496" w:name="sub_171432"/>
      <w:r>
        <w:t>б) оснований отклонения каждой заявки на участие в закрытом запросе котировок с указанием положений документации о закупке, которым не соответствует такая заявка;</w:t>
      </w:r>
    </w:p>
    <w:bookmarkEnd w:id="496"/>
    <w:p w14:paraId="36282426">
      <w:bookmarkStart w:id="497" w:name="sub_171433"/>
      <w:r>
        <w:t>в) решения каждого члена комиссии о соответствии заявки на участие в закрытом запросе котировок требованиям документации о закупке или об отклонении такой заявки;</w:t>
      </w:r>
    </w:p>
    <w:bookmarkEnd w:id="497"/>
    <w:p w14:paraId="3CFF89EA">
      <w:bookmarkStart w:id="498" w:name="sub_17144"/>
      <w:r>
        <w:t>4) порядковые номера заявок на участие в закрытом запросе котировок, которые присваиваются каждой заявке относительно других заявок по мере увеличения предложенной участником закупки цены договора. Заявке на участие в закрытом запросе котировок, поданной участником закупки, предложившим наименьшую цену договора, присваивается первый номер;</w:t>
      </w:r>
    </w:p>
    <w:bookmarkEnd w:id="498"/>
    <w:p w14:paraId="325AB41E">
      <w:bookmarkStart w:id="499" w:name="sub_17145"/>
      <w:r>
        <w:t>5) сведения об объеме, цене закупаемых товаров, работ, услуг, сроке исполнения договора;</w:t>
      </w:r>
    </w:p>
    <w:bookmarkEnd w:id="499"/>
    <w:p w14:paraId="5CBCC222">
      <w:bookmarkStart w:id="500" w:name="sub_17146"/>
      <w:r>
        <w:t>6) причины, по которым закрытый запрос котировок признан несостоявшимся, в случае признания его таковым;</w:t>
      </w:r>
    </w:p>
    <w:bookmarkEnd w:id="500"/>
    <w:p w14:paraId="50706705">
      <w:bookmarkStart w:id="501" w:name="sub_17147"/>
      <w:r>
        <w:t>7) иные сведения (при необходимости).</w:t>
      </w:r>
    </w:p>
    <w:bookmarkEnd w:id="501"/>
    <w:p w14:paraId="032D0E66">
      <w:bookmarkStart w:id="502" w:name="sub_1715"/>
      <w:r>
        <w:t>17.15. Заказчик в течение пяти дней со дня подписания протокола рассмотрения, оценки и сопоставления заявок на участие в закрытом запросе котировок передает победителю закрытого запроса котировок в двух экземплярах проект договора, который составляется путем включения условий исполнения договора, предложенных победителем закрытого запроса котировок, в проект договора, прилагаемый к документации о закупке.</w:t>
      </w:r>
    </w:p>
    <w:bookmarkEnd w:id="502"/>
    <w:p w14:paraId="728E21E3">
      <w:bookmarkStart w:id="503" w:name="sub_1716"/>
      <w:r>
        <w:t>17.16. Победитель закрытого запроса котировок в течение десяти дней со дня подписания протокола рассмотрения, оценки и сопоставления заявок на участие в закрытом запросе котировок обязан подписать проект договора и передать его Заказчику вместе с обеспечением исполнения договора, соответствующим требованиям извещения о закупке (если требование о предоставлении обеспечения исполнения договора было предусмотрено Заказчиком в извещении о закупке).</w:t>
      </w:r>
    </w:p>
    <w:bookmarkEnd w:id="503"/>
    <w:p w14:paraId="51B70291">
      <w:bookmarkStart w:id="504" w:name="sub_1717"/>
      <w:r>
        <w:t>17.17. В случае если по окончании срока подачи заявок на участие в закрытом запросе котировок не подано ни одной такой заявки, либо по результатам рассмотрения заявок на участие в закрытом запросе котировок комиссия отклонила все заявки, либо участник закрытого запроса котировок,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504"/>
    <w:p w14:paraId="74EA643E"/>
    <w:p w14:paraId="5F148A1E">
      <w:pPr>
        <w:spacing w:before="108" w:after="108"/>
        <w:jc w:val="center"/>
        <w:outlineLvl w:val="0"/>
        <w:rPr>
          <w:b/>
          <w:bCs/>
        </w:rPr>
      </w:pPr>
      <w:bookmarkStart w:id="505" w:name="sub_1800"/>
      <w:r>
        <w:rPr>
          <w:b/>
          <w:bCs/>
        </w:rPr>
        <w:t>Раздел 18. Порядок проведения открытого запроса предложений в электронной форме</w:t>
      </w:r>
    </w:p>
    <w:bookmarkEnd w:id="505"/>
    <w:p w14:paraId="32039ACF"/>
    <w:p w14:paraId="4F56BEFB">
      <w:bookmarkStart w:id="506" w:name="sub_181"/>
      <w:r>
        <w:t xml:space="preserve">18.1. Открытый запрос предложений в электронной форме (далее - запрос предложений в электронной форме) - это форма торгов, при которой информация о закупке сообщается Заказчиком путем размещения в единой информационной </w:t>
      </w:r>
      <w:r>
        <w:rPr>
          <w:rFonts w:ascii="Times New Roman" w:hAnsi="Times New Roman" w:cs="Times New Roman"/>
        </w:rPr>
        <w:t xml:space="preserve">системе, на </w:t>
      </w:r>
      <w:r>
        <w:rPr>
          <w:rFonts w:ascii="Times New Roman" w:hAnsi="Times New Roman"/>
        </w:rPr>
        <w:t>официальном сайте</w:t>
      </w:r>
      <w:r>
        <w:t xml:space="preserve">  извещения и документации о закупке, доступного неограниченному кругу лиц; описание предмета закупки осуществляется с соблюдением требований </w:t>
      </w:r>
      <w:r>
        <w:fldChar w:fldCharType="begin"/>
      </w:r>
      <w:r>
        <w:instrText xml:space="preserve"> HYPERLINK "http://demo.garant.ru/document?id=12088083&amp;sub=3361" </w:instrText>
      </w:r>
      <w:r>
        <w:fldChar w:fldCharType="separate"/>
      </w:r>
      <w:r>
        <w:t>части 6.1 статьи 3</w:t>
      </w:r>
      <w:r>
        <w:fldChar w:fldCharType="end"/>
      </w:r>
      <w:r>
        <w:t xml:space="preserve"> Федерального закона N 223-ФЗ; победителем запроса предложений в электронной форме признается участник закупки, заявка на участие в запросе предложений в электронной форме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bookmarkEnd w:id="506"/>
    <w:p w14:paraId="4DE97D79">
      <w:bookmarkStart w:id="507" w:name="sub_182"/>
      <w:r>
        <w:t xml:space="preserve">18.2. Информация о проведении запроса предложений в электронной форме, включая извещение и документацию о проведении запроса предложений в электронной форме, проект договора, размещается Заказчиком в единой информационной </w:t>
      </w:r>
      <w:r>
        <w:rPr>
          <w:rFonts w:ascii="Times New Roman" w:hAnsi="Times New Roman" w:cs="Times New Roman"/>
        </w:rPr>
        <w:t xml:space="preserve">системе, на </w:t>
      </w:r>
      <w:r>
        <w:rPr>
          <w:rFonts w:ascii="Times New Roman" w:hAnsi="Times New Roman"/>
        </w:rPr>
        <w:t>официальном сайте</w:t>
      </w:r>
      <w:r>
        <w:t xml:space="preserve"> не менее чем за семь рабочих дней до установленной в документации о закупке даты окончания срока подачи заявок на участие в запросе предложений в электронной форме.</w:t>
      </w:r>
    </w:p>
    <w:p w14:paraId="7B7F758C">
      <w:r>
        <w:t xml:space="preserve"> 18.2.1. Чтобы определить лучшие условия исполнения договора, Заказчик оценивает и сопоставляет заявки на участие в запросе предложений по критериям, указанным в документации о закупке, в соответствии с пп.12.2.3. – 12.2.10. настоящего Положения.</w:t>
      </w:r>
    </w:p>
    <w:bookmarkEnd w:id="507"/>
    <w:p w14:paraId="117F6014">
      <w:bookmarkStart w:id="508" w:name="sub_183"/>
      <w:r>
        <w:t>18.3. Если иное не предусмотрено Положением о закупке и (или) документацией о закупке, после окончания срока подачи заявок запрос предложений в электронной форме проводится в соответствии со следующими этапами:</w:t>
      </w:r>
    </w:p>
    <w:bookmarkEnd w:id="508"/>
    <w:p w14:paraId="5E959FED">
      <w:bookmarkStart w:id="509" w:name="sub_1831"/>
      <w:r>
        <w:t>1) рассмотрение первых частей заявок на участие в запросе предложений в электронной форме;</w:t>
      </w:r>
    </w:p>
    <w:bookmarkEnd w:id="509"/>
    <w:p w14:paraId="2D253DEF">
      <w:bookmarkStart w:id="510" w:name="sub_1832"/>
      <w:r>
        <w:t>2) сопоставление ценовых предложений;</w:t>
      </w:r>
    </w:p>
    <w:bookmarkEnd w:id="510"/>
    <w:p w14:paraId="08C5D6D0">
      <w:bookmarkStart w:id="511" w:name="sub_1833"/>
      <w:r>
        <w:t>3) рассмотрение вторых частей заявок на участие в запросе предложений в электронной форме, оценка и сопоставление заявок по нестоимостным критериям оценки;</w:t>
      </w:r>
    </w:p>
    <w:bookmarkEnd w:id="511"/>
    <w:p w14:paraId="28CEAD00">
      <w:bookmarkStart w:id="512" w:name="sub_1834"/>
      <w:r>
        <w:t>4) подведение итогов запроса предложений в электронной форме.</w:t>
      </w:r>
    </w:p>
    <w:bookmarkEnd w:id="512"/>
    <w:p w14:paraId="1BCF9EC3">
      <w:bookmarkStart w:id="513" w:name="sub_184"/>
      <w:r>
        <w:t>18.4.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поступившие первые части заявок на участие в запросе предложений в электронной форме.</w:t>
      </w:r>
    </w:p>
    <w:bookmarkEnd w:id="513"/>
    <w:p w14:paraId="070A5671">
      <w:bookmarkStart w:id="514" w:name="sub_185"/>
      <w:r>
        <w:t>18.5. Комиссия Заказчика рассматривает поступившие первые части заявок на предмет соответствия требованиям документации о закупке. Дата рассмотрения первых частей заявок на участие в запросе предложений в электронной форме устанавливается в документации о закупке. При этом срок рассмотрения первых частей заявок на участие в запросе предложений в электронной форме не должен превышать десять рабочих дней с даты окончания срока подачи таких заявок.</w:t>
      </w:r>
    </w:p>
    <w:bookmarkEnd w:id="514"/>
    <w:p w14:paraId="32A2D7FC">
      <w:bookmarkStart w:id="515" w:name="sub_186"/>
      <w:r>
        <w:t>18.6. По результатам рассмотрения первых частей заявок на участие в запросе предложений в электронной форме комиссия Заказчика формирует протокол рассмотрения первых частей заявок на участие в запросе предложений в электронной форме, который подписывается всеми присутствующими членами комиссии и не позднее даты окончания срока рассмотрения первых частей заявок направляется оператору электронной площадки.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515"/>
    <w:p w14:paraId="63D85A55">
      <w:bookmarkStart w:id="516" w:name="sub_187"/>
      <w:r>
        <w:t>18.7. Протокол рассмотрения первых частей заявок на участие в запросе предложений в электронной форме должен содержать следующую информацию:</w:t>
      </w:r>
    </w:p>
    <w:bookmarkEnd w:id="516"/>
    <w:p w14:paraId="7E0E5F1E">
      <w:bookmarkStart w:id="517" w:name="sub_1871"/>
      <w:r>
        <w:t>1) дата подписания протокола;</w:t>
      </w:r>
    </w:p>
    <w:bookmarkEnd w:id="517"/>
    <w:p w14:paraId="086405DA">
      <w:bookmarkStart w:id="518" w:name="sub_1872"/>
      <w:r>
        <w:t>2) количество поданных на участие в закупке заявок, а также регистрационные номера заявок, дата и время регистрации каждой такой заявки;</w:t>
      </w:r>
    </w:p>
    <w:bookmarkEnd w:id="518"/>
    <w:p w14:paraId="00412ABB">
      <w:bookmarkStart w:id="519" w:name="sub_1873"/>
      <w:r>
        <w:t>3) результаты рассмотрения заявок на участие в закупке с указанием в том числе:</w:t>
      </w:r>
    </w:p>
    <w:bookmarkEnd w:id="519"/>
    <w:p w14:paraId="5F10F3B1">
      <w:bookmarkStart w:id="520" w:name="sub_18731"/>
      <w:r>
        <w:t>а) количества заявок на участие в закупке, которые отклонены;</w:t>
      </w:r>
    </w:p>
    <w:bookmarkEnd w:id="520"/>
    <w:p w14:paraId="2861AA24">
      <w:bookmarkStart w:id="521" w:name="sub_18732"/>
      <w:r>
        <w:t>б) оснований отклонения каждой заявки на участие в запросе предложений в электронной форме с указанием положений документации о закупке, которым не соответствует такая заявка;</w:t>
      </w:r>
    </w:p>
    <w:bookmarkEnd w:id="521"/>
    <w:p w14:paraId="45C8EAF7">
      <w:bookmarkStart w:id="522" w:name="sub_18733"/>
      <w:r>
        <w:t>в) решения каждого члена комиссии о соответствии заявки на участие в запросе предложений в электронной форме требованиям документации о закупке или об отклонении такой заявки;</w:t>
      </w:r>
    </w:p>
    <w:bookmarkEnd w:id="522"/>
    <w:p w14:paraId="47EACEEF">
      <w:bookmarkStart w:id="523" w:name="sub_1874"/>
      <w:r>
        <w:t>4) причины, по которым запрос предложений в электронной форме признан несостоявшимся, в случае его признания таковым;</w:t>
      </w:r>
    </w:p>
    <w:bookmarkEnd w:id="523"/>
    <w:p w14:paraId="1611926D">
      <w:bookmarkStart w:id="524" w:name="sub_1875"/>
      <w:r>
        <w:t>5) иные сведения при необходимости.</w:t>
      </w:r>
    </w:p>
    <w:bookmarkEnd w:id="524"/>
    <w:p w14:paraId="3B2B0CC8">
      <w:bookmarkStart w:id="525" w:name="sub_188"/>
      <w:r>
        <w:t>18.8. Оператор электронной площадки осуществляет сопоставление ценовых предложений участников запроса предложений в электронной форме, первые части заявки которых, признаны соответствующими требованиям документации о закупке, и формирует протокол сопоставления ценовых предложений.</w:t>
      </w:r>
    </w:p>
    <w:bookmarkEnd w:id="525"/>
    <w:p w14:paraId="7D961C6F">
      <w:bookmarkStart w:id="526" w:name="sub_189"/>
      <w:r>
        <w:t>18.9. Оператор электронной площадки в течение часа после сопоставления ценовых предложений направляет Заказчику вторые части заявок участников запроса предложений в электронной форме.</w:t>
      </w:r>
    </w:p>
    <w:bookmarkEnd w:id="526"/>
    <w:p w14:paraId="02CDCEFB">
      <w:bookmarkStart w:id="527" w:name="sub_1810"/>
      <w:r>
        <w:t>18.10. Комиссия рассматривает вторые части заявок на участие в запросе предложений в электронной форме на предмет соответствия их требованиям, установленным документацией о закупке, а также осуществляет оценку и сопоставление заявок по нестоимостным критериям оценки. При этом оценка и сопоставление заявок на участие в запросе предложений в электронной форме по критерию "Качество товара (работ, услуг)" (при наличии такого критерия) осуществляется на основании информации о поставляемом товаре, выполняемой работе или оказываемой услуге, содержащейся в первых частях заявок на участие в запросе предложений в электронной форме. Срок рассмотрения вторых частей заявок на участие в запросе предложений в электронной форме, оценки и сопоставления заявок по нестоимостным критериям оценки не может превышать десять рабочих дней с даты направления оператором электронной площадки вторых частей заявок на участие в запросе предложений в электронной форме.</w:t>
      </w:r>
    </w:p>
    <w:bookmarkEnd w:id="527"/>
    <w:p w14:paraId="2C8A2204">
      <w:bookmarkStart w:id="528" w:name="sub_1811"/>
      <w:r>
        <w:t>18.11. По результатам рассмотрения вторых частей заявок на участие в запросе предложений в электронной форме, оценки и сопоставления заявок по нестоимостным критериям оценки комиссия составляет протокол, который подписывается всеми присутствующими членами комиссии и направляется оператору электронной площадки.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bookmarkEnd w:id="528"/>
    <w:p w14:paraId="4A47BB16">
      <w:bookmarkStart w:id="529" w:name="sub_1812"/>
      <w:r>
        <w:t>18.12. Протокол рассмотрения вторых частей заявок на участие в запросе предложений в электронной форме, оценки и сопоставления заявок по нестоимостным критериям оценки должен содержать следующие сведения:</w:t>
      </w:r>
    </w:p>
    <w:bookmarkEnd w:id="529"/>
    <w:p w14:paraId="3CE11E59">
      <w:bookmarkStart w:id="530" w:name="sub_18121"/>
      <w:r>
        <w:t>1) дата подписания протокола;</w:t>
      </w:r>
    </w:p>
    <w:bookmarkEnd w:id="530"/>
    <w:p w14:paraId="235610A1">
      <w:bookmarkStart w:id="531" w:name="sub_18122"/>
      <w:r>
        <w:t>2) количество поданных на участие в закупке заявок, а также регистрационные номера заявок, дата и время регистрации каждой такой заявки;</w:t>
      </w:r>
    </w:p>
    <w:bookmarkEnd w:id="531"/>
    <w:p w14:paraId="37C8B13A">
      <w:bookmarkStart w:id="532" w:name="sub_18123"/>
      <w:r>
        <w:t>3) результаты рассмотрения вторых частей заявок на участие в запросе предложений в электронной форме с указанием в том числе:</w:t>
      </w:r>
    </w:p>
    <w:bookmarkEnd w:id="532"/>
    <w:p w14:paraId="2943D583">
      <w:bookmarkStart w:id="533" w:name="sub_181231"/>
      <w:r>
        <w:t>а) количества вторых частей заявок, которые отклонены;</w:t>
      </w:r>
    </w:p>
    <w:bookmarkEnd w:id="533"/>
    <w:p w14:paraId="2A62DB75">
      <w:bookmarkStart w:id="534" w:name="sub_181232"/>
      <w:r>
        <w:t>б) оснований отклонения каждой заявки на участие в запросе предложений в электронной форме с указанием положений документации о закупке, которым не соответствует такая заявка;</w:t>
      </w:r>
    </w:p>
    <w:bookmarkEnd w:id="534"/>
    <w:p w14:paraId="2D89DB51">
      <w:bookmarkStart w:id="535" w:name="sub_181233"/>
      <w:r>
        <w:t>в) решения каждого члена комиссии о соответствии второй части заявки на участие в запросе предложений в электронной форме требованиям документации о закупке или об отклонении такой заявки;</w:t>
      </w:r>
    </w:p>
    <w:bookmarkEnd w:id="535"/>
    <w:p w14:paraId="1CAF74AA">
      <w:bookmarkStart w:id="536" w:name="sub_18124"/>
      <w:r>
        <w:t>4) результаты оценки и сопоставления заявок на участие в закупке с указанием итогового решения каждого члена комиссии о соответствии таких заявок требованиям документации о закупке, а также о присвоении таким заявкам значения по каждому из критериев оценки заявок, за исключением стоимостных;</w:t>
      </w:r>
    </w:p>
    <w:bookmarkEnd w:id="536"/>
    <w:p w14:paraId="121B671E">
      <w:bookmarkStart w:id="537" w:name="sub_18125"/>
      <w:r>
        <w:t>5) причины, по которым запрос предложений в электронной форме признан несостоявшимся, в случае его признания таковым;</w:t>
      </w:r>
    </w:p>
    <w:bookmarkEnd w:id="537"/>
    <w:p w14:paraId="404F96B5">
      <w:bookmarkStart w:id="538" w:name="sub_18126"/>
      <w:r>
        <w:t>6) иные сведения при необходимости.</w:t>
      </w:r>
    </w:p>
    <w:bookmarkEnd w:id="538"/>
    <w:p w14:paraId="4855690F">
      <w:bookmarkStart w:id="539" w:name="sub_1813"/>
      <w:r>
        <w:t xml:space="preserve">18.13. После размещения Заказчиком в единой информационной </w:t>
      </w:r>
      <w:r>
        <w:rPr>
          <w:rFonts w:ascii="Times New Roman" w:hAnsi="Times New Roman" w:cs="Times New Roman"/>
        </w:rPr>
        <w:t xml:space="preserve">системе, на </w:t>
      </w:r>
      <w:r>
        <w:rPr>
          <w:rFonts w:ascii="Times New Roman" w:hAnsi="Times New Roman"/>
        </w:rPr>
        <w:t>официальном сайте</w:t>
      </w:r>
      <w:r>
        <w:t xml:space="preserve"> протокола рассмотрения вторых частей заявок на участие в запросе предложений в электронной форме, оценки и сопоставления заявок по нестоимостным критериям оценки оператор электронной площадки направляет Заказчику протокол сопоставления ценовых предложений участников запроса предложений в электронной форме.</w:t>
      </w:r>
    </w:p>
    <w:bookmarkEnd w:id="539"/>
    <w:p w14:paraId="0FAC2CFC">
      <w:bookmarkStart w:id="540" w:name="sub_1814"/>
      <w:r>
        <w:t>18.14. В течение трех рабочих дней после направления оператором электронной площадки протокола сопоставления ценовых предложений комиссия подводит итоги запроса предложений в электронной форме с учетом результатов рассмотрения вторых частей заявок на участие в запросе предложений в электронной форме, оценки и сопоставления заявок по нестоимостным критериям оценки, а также сведений из протокола сопоставления ценовых предложений и присваивает каждой заявке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 которая поступила ранее других таких заявок.</w:t>
      </w:r>
    </w:p>
    <w:bookmarkEnd w:id="540"/>
    <w:p w14:paraId="5B466C6D">
      <w:bookmarkStart w:id="541" w:name="sub_1815"/>
      <w:r>
        <w:t>18.15. Оценка и сопоставление заявок на участие в запросе предложений в электронной форме,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запросе предложений в электронной форме.</w:t>
      </w:r>
    </w:p>
    <w:bookmarkEnd w:id="541"/>
    <w:p w14:paraId="37BA8A3C">
      <w:r>
        <w:t>Указанное снижение не производится в случаях, если:</w:t>
      </w:r>
    </w:p>
    <w:p w14:paraId="0A55E436">
      <w:bookmarkStart w:id="542" w:name="sub_18151"/>
      <w:r>
        <w:t>а) запрос предложений в электронной форме признан несостоявшимся и договор заключается с единственным участником закупки;</w:t>
      </w:r>
    </w:p>
    <w:bookmarkEnd w:id="542"/>
    <w:p w14:paraId="1C2098E0">
      <w:bookmarkStart w:id="543" w:name="sub_18152"/>
      <w:r>
        <w:t>б) в заявке на участие в запросе предложений в электронной форме не содержится предложений о поставке товаров российского происхождения, выполнении работ, оказании услуг российскими лицами;</w:t>
      </w:r>
    </w:p>
    <w:bookmarkEnd w:id="543"/>
    <w:p w14:paraId="29959820">
      <w:bookmarkStart w:id="544" w:name="sub_18153"/>
      <w:r>
        <w:t>в) в заявке на участие в запросе предложений в электронной форме не содержится предложений о поставке товаров иностранного происхождения, выполнении работ, оказании услуг иностранными лицами;</w:t>
      </w:r>
    </w:p>
    <w:bookmarkEnd w:id="544"/>
    <w:p w14:paraId="6AF9D9CA">
      <w:bookmarkStart w:id="545" w:name="sub_18154"/>
      <w:r>
        <w:t>г) в заявке на участие в запросе предложений в электронной форме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bookmarkEnd w:id="545"/>
    <w:p w14:paraId="0E25163E">
      <w:bookmarkStart w:id="546" w:name="sub_1816"/>
      <w:r>
        <w:t>18.16.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предложений в электронной форме, содержащим лучшие условия поставки товаров, выполнения работ, оказания услуг. Число заявок на участие в запросе предложений в электронной форме, которым присвоен первый порядковый номер:</w:t>
      </w:r>
    </w:p>
    <w:bookmarkEnd w:id="546"/>
    <w:p w14:paraId="3FD305BD">
      <w:r>
        <w:t>- должно равняться установленному документацией о закупке количеству победителей, если число заявок на участие в запросе предложений в электронной форме,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1D900CDD">
      <w:r>
        <w:t>- должно равняться количеству заявок на участие в запросе предложений в электронной форме,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14:paraId="3A4A2EA9">
      <w:bookmarkStart w:id="547" w:name="sub_1817"/>
      <w:r>
        <w:t>18.17. По результатам подведения итогов запроса предложений в электронной форме комиссия составляет итоговый протокол, который должен содержать следующие сведения:</w:t>
      </w:r>
    </w:p>
    <w:bookmarkEnd w:id="547"/>
    <w:p w14:paraId="4AECE1F6">
      <w:bookmarkStart w:id="548" w:name="sub_18171"/>
      <w:r>
        <w:t>1) дата подписания протокола;</w:t>
      </w:r>
    </w:p>
    <w:bookmarkEnd w:id="548"/>
    <w:p w14:paraId="7CA568AA">
      <w:bookmarkStart w:id="549" w:name="sub_18172"/>
      <w:r>
        <w:t>2) количество поданных на участие в закупке заявок, а также регистрационные номера заявок, дата и время регистрации каждой такой заявки;</w:t>
      </w:r>
    </w:p>
    <w:bookmarkEnd w:id="549"/>
    <w:p w14:paraId="70AD3AD7">
      <w:bookmarkStart w:id="550" w:name="sub_18173"/>
      <w:r>
        <w:t>3)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bookmarkEnd w:id="550"/>
    <w:p w14:paraId="40B73853">
      <w:bookmarkStart w:id="551" w:name="sub_18174"/>
      <w:r>
        <w:t>4)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4FF8A97C">
      <w:r>
        <w:t>а) количества заявок на участие в закупке, окончательных предложений, которые отклонены;</w:t>
      </w:r>
    </w:p>
    <w:p w14:paraId="118AD204">
      <w: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bookmarkEnd w:id="551"/>
    <w:p w14:paraId="15A7A05F">
      <w:bookmarkStart w:id="552" w:name="sub_18175"/>
      <w:r>
        <w:t>5)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bookmarkEnd w:id="552"/>
    <w:p w14:paraId="5AC029D6">
      <w:bookmarkStart w:id="553" w:name="sub_18176"/>
      <w:r>
        <w:t>6) причины, по которым закупка признана несостоявшейся, в случае признания ее таковой;</w:t>
      </w:r>
    </w:p>
    <w:bookmarkEnd w:id="553"/>
    <w:p w14:paraId="1911E1F8">
      <w:bookmarkStart w:id="554" w:name="sub_18177"/>
      <w:r>
        <w:t>7) иные сведения при необходимости.</w:t>
      </w:r>
    </w:p>
    <w:bookmarkEnd w:id="554"/>
    <w:p w14:paraId="23CA497F">
      <w:bookmarkStart w:id="555" w:name="sub_1819"/>
      <w:r>
        <w:t>18.18. В случае если по окончании срока подачи заявок на участие в запросе предложений в электронной форме подана только одна заявка, запрос предложений признается несостоявшимся. Не позднее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первую и вторую части заявки на участие в запросе предложений в электронной форме, а также ценовое предложение. Указанная заявка рассматривается в порядке, установленном настоящим Положением. В случае если такая заявка соответствует требованиям и условиям, предусмотренным извещением и документацией о проведении запроса предложений в электронной форме, Заказчик передает участнику закупки, подавшему единственную заявку на участие в запросе предложений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предложений в электронной форме, в проект договора, прилагаемый к документации о проведении запроса предложений в электронной форме. При этом участник закупки признается победителем запроса предложений в электронной форме и не вправе отказаться от заключения договора.</w:t>
      </w:r>
    </w:p>
    <w:bookmarkEnd w:id="555"/>
    <w:p w14:paraId="2272658E">
      <w:bookmarkStart w:id="556" w:name="sub_1820"/>
      <w:r>
        <w:t>18.19. В случае если по результатам рассмотрения первых частей заявок только одна заявка на участие в запросе предложений в электронной форме признана соответствующей требованиям документации о закупке, запрос предложений признается несостоявшимся. В течение одного рабочего дня со дня направления оператору электронной площадки протокола рассмотрения первых частей заявок на участие в запросе предложений в электронной форме оператор электронной площадки направляет Заказчику вторую часть заявки на участие в запросе предложений в электронной форме, а также ценовое предложение. В случае если заявка на участие в запросе предложений в электронной форме соответствует требованиям документации о закупке,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запроса предложений и не вправе отказаться от заключения договора.</w:t>
      </w:r>
    </w:p>
    <w:bookmarkEnd w:id="556"/>
    <w:p w14:paraId="19AEB8F4">
      <w:bookmarkStart w:id="557" w:name="sub_1821"/>
      <w:r>
        <w:t>18.20. В случае если комиссией принято решение о соответствии требованиям, установленным документацией о закупке, только одной второй части заявки на участие в запросе предложений в электронной форме, запрос предложений в электронной форме признается несостоявшимся. В этом случае Заказчик передает участнику закупки проект договора, который составляется путем включения условий исполнения договора, предложенных участником закупки в заявке, в проект договора, прилагаемый к документации о закупке. При этом такой участник закупки признается победителем запроса предложений и не вправе отказаться от заключения договора.</w:t>
      </w:r>
    </w:p>
    <w:bookmarkEnd w:id="557"/>
    <w:p w14:paraId="5EFA1D3D">
      <w:bookmarkStart w:id="558" w:name="sub_1822"/>
      <w:r>
        <w:t>18.21. В случае если по окончании срока подачи заявок на участие в запросе предложений в электронной форме не подано ни одной такой заявки, либо по результатам рассмотрения первых или вторых частей заявок на участие в запросе предложений в электронной форме комиссия отклонила все заявки, либо участник запроса предложений в электронной форме,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558"/>
    <w:p w14:paraId="3C409AA2"/>
    <w:p w14:paraId="1578FACB">
      <w:pPr>
        <w:spacing w:before="108" w:after="108"/>
        <w:jc w:val="center"/>
        <w:outlineLvl w:val="0"/>
        <w:rPr>
          <w:b/>
          <w:bCs/>
        </w:rPr>
      </w:pPr>
      <w:bookmarkStart w:id="559" w:name="sub_1900"/>
      <w:r>
        <w:rPr>
          <w:b/>
          <w:bCs/>
        </w:rPr>
        <w:t>Раздел 19. Порядок проведения закрытого запроса предложений</w:t>
      </w:r>
    </w:p>
    <w:bookmarkEnd w:id="559"/>
    <w:p w14:paraId="5D39EB3A"/>
    <w:p w14:paraId="1201F3BA">
      <w:bookmarkStart w:id="560" w:name="sub_191"/>
      <w:r>
        <w:t xml:space="preserve">19.1. Закрытый запрос предложений - это форма торгов, при которой информация о закупке не подлежит размещению в единой информационной системе, на официальном сайте; информация о закупке сообщается Заказчиком путем направления приглашения принять участие в закрытом запросе предложений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закупки; описание предмета закупки осуществляется с соблюдением требований </w:t>
      </w:r>
      <w:r>
        <w:fldChar w:fldCharType="begin"/>
      </w:r>
      <w:r>
        <w:instrText xml:space="preserve"> HYPERLINK "http://demo.garant.ru/document?id=12088083&amp;sub=3361" </w:instrText>
      </w:r>
      <w:r>
        <w:fldChar w:fldCharType="separate"/>
      </w:r>
      <w:r>
        <w:t>части 6.1 статьи 3</w:t>
      </w:r>
      <w:r>
        <w:fldChar w:fldCharType="end"/>
      </w:r>
      <w:r>
        <w:t xml:space="preserve"> Федерального закона N 223-ФЗ; победителем закрытого запроса предложений признается участник закупки, заявка на участие в закрытом запросе предложений которого в соответствии с критериями, определенными в документации о закупке, наиболее полно соответствует требованиям документации и содержит лучшие условия поставки товаров, выполнения работ, оказания услуг.</w:t>
      </w:r>
    </w:p>
    <w:bookmarkEnd w:id="560"/>
    <w:p w14:paraId="6FEFF05F">
      <w:bookmarkStart w:id="561" w:name="sub_192"/>
      <w:r>
        <w:t>19.2. Приглашения принять участие в закрытом запросе предложений с приложением документации о закупке и проекта договора направляются Заказчиком не менее чем за семь рабочих дней до установленной в документации о закупке даты окончания срока подачи заявок на участие в запросе предложений.</w:t>
      </w:r>
    </w:p>
    <w:bookmarkEnd w:id="561"/>
    <w:p w14:paraId="62E5697E">
      <w:bookmarkStart w:id="562" w:name="sub_193"/>
      <w:r>
        <w:t>19.3. После окончания срока подачи заявок закрытый запрос предложений проводится в соответствии со следующими этапами:</w:t>
      </w:r>
    </w:p>
    <w:bookmarkEnd w:id="562"/>
    <w:p w14:paraId="160CDFB7">
      <w:bookmarkStart w:id="563" w:name="sub_1931"/>
      <w:r>
        <w:t>1) рассмотрение заявок на участие в закрытом запросе предложений;</w:t>
      </w:r>
    </w:p>
    <w:bookmarkEnd w:id="563"/>
    <w:p w14:paraId="06EF3A43">
      <w:bookmarkStart w:id="564" w:name="sub_1932"/>
      <w:r>
        <w:t>2) оценка и сопоставление заявок на участие в закрытом запросе предложений.</w:t>
      </w:r>
    </w:p>
    <w:bookmarkEnd w:id="564"/>
    <w:p w14:paraId="229ADA75">
      <w:bookmarkStart w:id="565" w:name="sub_194"/>
      <w:r>
        <w:t>19.4. Участник закупки подает заявку на участие в закрытом запросе предложений в письменной форме в запечатанном конверте, не позволяющем просматривать ее содержание до вскрытия конверта.</w:t>
      </w:r>
    </w:p>
    <w:bookmarkEnd w:id="565"/>
    <w:p w14:paraId="29BB843C">
      <w:bookmarkStart w:id="566" w:name="sub_195"/>
      <w:r>
        <w:t>19.5. Комиссия рассматривает заявки на участие в закрытом запросе предложений и участников закупки, подавших такие заявки, на соответствие требованиям, установленным документацией о закупке. Дата рассмотрения заявок на участие в закрытом запросе предложений устанавливается в документации о закупке. При этом срок рассмотрения заявок на участие в закрытом запросе предложений не должен превышать десять рабочих дней со дня окончания срока подачи таких заявок. По решению комиссии срок рассмотрения заявок на участие в закрытом запросе предложений может быть продлен, но не более чем на десять рабочих дней. В случае продления срока рассмотрения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bookmarkEnd w:id="566"/>
    <w:p w14:paraId="19CCC173">
      <w:bookmarkStart w:id="567" w:name="sub_196"/>
      <w:r>
        <w:t>19.6. На основании результатов рассмотрения заявок на участие в закрытом запросе предложений комиссией принимается решение о соответствии заявки на участие в закрытом запросе предложений требованиям документации о закупке или об отклонении такой заявки.</w:t>
      </w:r>
    </w:p>
    <w:bookmarkEnd w:id="567"/>
    <w:p w14:paraId="5F260F79">
      <w:bookmarkStart w:id="568" w:name="sub_197"/>
      <w:r>
        <w:t>19.7. По результатам рассмотрения заявок на участие в закрытом запросе предложений оформляется протокол, который подписывается всеми присутствующими на заседании членами комиссии. Указанный протокол 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p>
    <w:bookmarkEnd w:id="568"/>
    <w:p w14:paraId="522C85B9">
      <w:bookmarkStart w:id="569" w:name="sub_198"/>
      <w:r>
        <w:t>19.8. Протокол рассмотрения заявок на участие в закрытом запросе предложений должен содержать следующие сведения:</w:t>
      </w:r>
    </w:p>
    <w:bookmarkEnd w:id="569"/>
    <w:p w14:paraId="1112F236">
      <w:bookmarkStart w:id="570" w:name="sub_1981"/>
      <w:r>
        <w:t>1) дата подписания протокола;</w:t>
      </w:r>
    </w:p>
    <w:bookmarkEnd w:id="570"/>
    <w:p w14:paraId="1EE2B997">
      <w:bookmarkStart w:id="571" w:name="sub_1982"/>
      <w:r>
        <w:t>2) количество поданных на участие в закрытом запросе предложений заявок, а также регистрационные номера заявок, дата и время регистрации каждой такой заявки;</w:t>
      </w:r>
    </w:p>
    <w:bookmarkEnd w:id="571"/>
    <w:p w14:paraId="7AF6A3A1">
      <w:bookmarkStart w:id="572" w:name="sub_1983"/>
      <w:r>
        <w:t>3) результаты рассмотрения заявок на участие в закрытом запросе предложений с указанием в том числе:</w:t>
      </w:r>
    </w:p>
    <w:bookmarkEnd w:id="572"/>
    <w:p w14:paraId="62F04628">
      <w:bookmarkStart w:id="573" w:name="sub_19831"/>
      <w:r>
        <w:t>а) количества заявок на участие в закрытом запросе предложений, которые отклонены;</w:t>
      </w:r>
    </w:p>
    <w:bookmarkEnd w:id="573"/>
    <w:p w14:paraId="36C05150">
      <w:bookmarkStart w:id="574" w:name="sub_19832"/>
      <w:r>
        <w:t>б) оснований отклонения каждой заявки на участие в закрытом запросе предложений с указанием положений документации о закупке, которым не соответствует такая заявка;</w:t>
      </w:r>
    </w:p>
    <w:bookmarkEnd w:id="574"/>
    <w:p w14:paraId="0AFC294E">
      <w:bookmarkStart w:id="575" w:name="sub_19833"/>
      <w:r>
        <w:t>в) решения каждого члена комиссии о соответствии заявки на участие в закрытом запросе предложений требованиям документации о закупке или об отклонении такой заявки;</w:t>
      </w:r>
    </w:p>
    <w:bookmarkEnd w:id="575"/>
    <w:p w14:paraId="06C95481">
      <w:bookmarkStart w:id="576" w:name="sub_1984"/>
      <w:r>
        <w:t>4) причины, по которым закрытый запрос предложений признан несостоявшимся, в случае его признания таковым;</w:t>
      </w:r>
    </w:p>
    <w:bookmarkEnd w:id="576"/>
    <w:p w14:paraId="74BB910E">
      <w:bookmarkStart w:id="577" w:name="sub_1985"/>
      <w:r>
        <w:t>5) иные сведения (при необходимости).</w:t>
      </w:r>
    </w:p>
    <w:bookmarkEnd w:id="577"/>
    <w:p w14:paraId="5AB8CF21">
      <w:bookmarkStart w:id="578" w:name="sub_199"/>
      <w:r>
        <w:t>19.9. В случае если по окончании срока подачи заявок на участие в закрытом запросе предложений подана только одна заявка на участие в закрытом запросе предложений, запрос предложений признается несостоявшимся. Указанная заявка рассматривается в порядке, установленном Положением о закупке. В случае если такая заявка соответствует требованиям и условиям, предусмотренным документацией о закупке, Заказчик передает участнику закупки, подавшему единственную заявку на участие в закрытом запросе предложений,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закупке. При этом участник закупки признается победителем закрытого запроса предложений и не вправе отказаться от заключения договора.</w:t>
      </w:r>
    </w:p>
    <w:bookmarkEnd w:id="578"/>
    <w:p w14:paraId="7EEF075E">
      <w:bookmarkStart w:id="579" w:name="sub_1910"/>
      <w:r>
        <w:t>19.10. В случае если по результатам рассмотрения заявок на участие в закрытом запросе предложений только одна заявка признана соответствующей требованиям документации о закупке, запрос предложений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закрытом запросе предложений, в проект договора, прилагаемый к документации о закрытом запросе предложений. При этом такой участник закупки признается победителем закрытого запроса предложений и не вправе отказаться от заключения договора.</w:t>
      </w:r>
    </w:p>
    <w:bookmarkEnd w:id="579"/>
    <w:p w14:paraId="32FA8DF2">
      <w:bookmarkStart w:id="580" w:name="sub_1911"/>
      <w:r>
        <w:t>19.11. Комиссия осуществляет оценку и сопоставление заявок на участие в закрытом запросе предложений, поданных участниками закупки, признанными участниками закрытого запроса предложений, в целях выявления лучших условий поставки товаров, выполнения работ, оказания услуг в соответствии с критериями и в порядке, установленными документацией о закупке. Дата окончания оценки и сопоставления заявок на участие в закрытом запросе предложений устанавливается в документации о закупке. При этом срок оценки и сопоставления заявок на участие в закрытом запросе предложений не должен превышать десять рабочих дней со дня окончания срока рассмотрения таких заявок. По решению комиссии срок оценки и сопоставления заявок на участие в закрытом запросе предложений может быть продлен, но не более чем на десять рабочих дней. В случае продления срока оценки и сопоставления заявок на участие в закрытом запросе предложений Заказчик в день принятия решения о продлении такого срока направляет соответствующие уведомления всем участникам закупки, которым направлялось приглашение принять участие в закрытом запросе предложений.</w:t>
      </w:r>
    </w:p>
    <w:bookmarkEnd w:id="580"/>
    <w:p w14:paraId="51244CDD">
      <w:bookmarkStart w:id="581" w:name="sub_1912"/>
      <w:r>
        <w:t>19.12. Оценка и сопоставление заявок на участие в закрытом запросе предложений,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закрытом запросе предложений.</w:t>
      </w:r>
    </w:p>
    <w:bookmarkEnd w:id="581"/>
    <w:p w14:paraId="78A58CDA">
      <w:r>
        <w:t>Указанное снижение не производится в случаях, если:</w:t>
      </w:r>
    </w:p>
    <w:p w14:paraId="02198DD8">
      <w:bookmarkStart w:id="582" w:name="sub_19121"/>
      <w:r>
        <w:t>а) закрытый запрос предложений признан несостоявшимся и договор заключается с единственным участником закупки;</w:t>
      </w:r>
    </w:p>
    <w:bookmarkEnd w:id="582"/>
    <w:p w14:paraId="29635AAE">
      <w:bookmarkStart w:id="583" w:name="sub_19122"/>
      <w:r>
        <w:t>б) в заявке на участие в закрытом запросе предложений не содержится предложений о поставке товаров российского происхождения, выполнении работ, оказании услуг российскими лицами;</w:t>
      </w:r>
    </w:p>
    <w:bookmarkEnd w:id="583"/>
    <w:p w14:paraId="639A9C6E">
      <w:bookmarkStart w:id="584" w:name="sub_19123"/>
      <w:r>
        <w:t>в) в заявке на участие в закрытом запросе предложений не содержится предложений о поставке товаров иностранного происхождения, выполнении работ, оказании услуг иностранными лицами;</w:t>
      </w:r>
    </w:p>
    <w:bookmarkEnd w:id="584"/>
    <w:p w14:paraId="3D7002ED">
      <w:bookmarkStart w:id="585" w:name="sub_19124"/>
      <w:r>
        <w:t>г) в заявке на участие в закрытом запросе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bookmarkEnd w:id="585"/>
    <w:p w14:paraId="0D2D0535">
      <w:bookmarkStart w:id="586" w:name="sub_1913"/>
      <w:r>
        <w:t>19.13. На основании результатов оценки и сопоставления заявок на участие в закрытом запросе предложений комиссией каждой заявке на участие в закрытом запросе предложений относительно других по мере уменьшения степени выгодности содержащихся в них условий поставки товаров, выполнения работ, оказания услуг присваивается порядковый номер. Заявке на участие в закрытом запросе предложений, в которой содержатся лучшие условия поставки товаров, выполнения работ, оказания услуг, присваивается первый номер. В случае если в нескольких заявках на участие в закрытом запросе предложений содержатся одинаковые условия поставки товаров, выполнения работ, оказания услуг, меньший порядковый номер присваивается заявке на участие в закрытом запросе предложений, которая поступила ранее других заявок на участие в закрытом запросе предложений, содержащих такие условия.</w:t>
      </w:r>
    </w:p>
    <w:bookmarkEnd w:id="586"/>
    <w:p w14:paraId="132D8432">
      <w:bookmarkStart w:id="587" w:name="sub_1914"/>
      <w:r>
        <w:t>19.14. Победителем закрытого запроса предложений признается участник закрытого запроса предложений, заявка на участие в закрытом запросе предложений которого содержит лучшие условия поставки товаров, выполнения работ, оказания услуг и заявке на участие в закрытом запросе предложений которого присвоен первый номер.</w:t>
      </w:r>
    </w:p>
    <w:bookmarkEnd w:id="587"/>
    <w:p w14:paraId="54351FA5">
      <w:bookmarkStart w:id="588" w:name="sub_1915"/>
      <w:r>
        <w:t>19.15. Если документацией о закупке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закрытом запросе предложений, содержащим лучшие условия поставки товаров, выполнения работ, оказания услуг. Число заявок на участие в закрытом запросе предложений, которым присвоен первый порядковый номер:</w:t>
      </w:r>
    </w:p>
    <w:bookmarkEnd w:id="588"/>
    <w:p w14:paraId="150BE099">
      <w:r>
        <w:t>- должно равняться установленному документацией о закупке количеству победителей, если число заявок на участие в закрытом запросе предложений, соответствующих требованиям документации о закупке, равно установленному в документации о закупке количеству победителей или превышает его;</w:t>
      </w:r>
    </w:p>
    <w:p w14:paraId="03B41764">
      <w:r>
        <w:t>- должно равняться количеству заявок на участие в закрытом запросе предложений, соответствующих требованиям документации о закупке, если число таких заявок менее установленного документацией о закупке количества победителей.</w:t>
      </w:r>
    </w:p>
    <w:p w14:paraId="2EF20795">
      <w:bookmarkStart w:id="589" w:name="sub_1916"/>
      <w:r>
        <w:t>19.16. Комиссия ведет протокол оценки и сопоставления заявок на участие в закрытом запросе предложений, который подписывается всеми присутствующими членами комиссии. Указанный протокол направляется лицам, которым было направлено приглашение принять участие в закрытом запросе предложений, не позднее чем через три дня со дня подписания такого протокола.</w:t>
      </w:r>
    </w:p>
    <w:bookmarkEnd w:id="589"/>
    <w:p w14:paraId="1619B812">
      <w:bookmarkStart w:id="590" w:name="sub_1917"/>
      <w:r>
        <w:t>19.17. Протокол оценки и сопоставления заявок на участие в закрытом запросе предложений должен содержать следующие сведения:</w:t>
      </w:r>
    </w:p>
    <w:bookmarkEnd w:id="590"/>
    <w:p w14:paraId="73B75551">
      <w:bookmarkStart w:id="591" w:name="sub_19171"/>
      <w:r>
        <w:t>1) дата подписания протокола;</w:t>
      </w:r>
    </w:p>
    <w:bookmarkEnd w:id="591"/>
    <w:p w14:paraId="5B50E8E7">
      <w:bookmarkStart w:id="592" w:name="sub_19172"/>
      <w:r>
        <w:t>2) количество поданных на участие в закрытом запросе предложений заявок, а также регистрационные номера заявок, дата и время регистрации каждой такой заявки;</w:t>
      </w:r>
    </w:p>
    <w:bookmarkEnd w:id="592"/>
    <w:p w14:paraId="4A03D616">
      <w:bookmarkStart w:id="593" w:name="sub_19173"/>
      <w:r>
        <w:t>3) результаты оценки и сопоставления заявок на участие в закрытом запросе предложений с указанием решения каждого члена комиссии о присвоении каждой такой заявке значения по каждому из предусмотренных критериев оценки и сопоставления таких заявок;</w:t>
      </w:r>
    </w:p>
    <w:bookmarkEnd w:id="593"/>
    <w:p w14:paraId="1038E09D">
      <w:bookmarkStart w:id="594" w:name="sub_19174"/>
      <w:r>
        <w:t>4) порядковые номера заявок на участие в закрытом запросе предложений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bookmarkEnd w:id="594"/>
    <w:p w14:paraId="710D999C">
      <w:bookmarkStart w:id="595" w:name="sub_19175"/>
      <w:r>
        <w:t>5) сведения об объеме, цене закупаемых товаров, работ, услуг, сроке исполнения договора;</w:t>
      </w:r>
    </w:p>
    <w:bookmarkEnd w:id="595"/>
    <w:p w14:paraId="31CAE6D1">
      <w:bookmarkStart w:id="596" w:name="sub_19176"/>
      <w:r>
        <w:t>6) причины, по которым закрытый запрос предложений признан несостоявшимся, в случае признания его таковым;</w:t>
      </w:r>
    </w:p>
    <w:bookmarkEnd w:id="596"/>
    <w:p w14:paraId="50059E31">
      <w:bookmarkStart w:id="597" w:name="sub_19177"/>
      <w:r>
        <w:t>7) иные сведения (при необходимости).</w:t>
      </w:r>
    </w:p>
    <w:bookmarkEnd w:id="597"/>
    <w:p w14:paraId="02929579">
      <w:bookmarkStart w:id="598" w:name="sub_1918"/>
      <w:r>
        <w:t>19.18. Заказчик в течение десяти дней со дня направления протокола оценки и сопоставления заявок на участие в закрытом запросе предложений/протокола рассмотрения заявок на участие в закрытом запросе предложений передает победителю закрытого запроса предложений в двух экземплярах проект договора, который составляется путем включения условий исполнения договора, предложенных победителем закрытого запроса предложений, в проект договора, прилагаемый к документации о закупке.</w:t>
      </w:r>
    </w:p>
    <w:bookmarkEnd w:id="598"/>
    <w:p w14:paraId="4C7CE400">
      <w:bookmarkStart w:id="599" w:name="sub_1919"/>
      <w:r>
        <w:t>19.19. Победитель закрытого запроса предложений в течение десяти дней со дня подписания протокола оценки и сопоставления заявок на участие в закрытом запросе предложений/протокола рассмотрения заявок на участие в закрытом запросе предложений обязан подписать проект договора и передать его Заказчику вместе с обеспечением исполнения договора, соответствующим требованиям документации о закупке (если требование о предоставлении обеспечения исполнения договора было предусмотрено Заказчиком в документации о закупке).</w:t>
      </w:r>
    </w:p>
    <w:bookmarkEnd w:id="599"/>
    <w:p w14:paraId="6E43B1CF">
      <w:bookmarkStart w:id="600" w:name="sub_1920"/>
      <w:r>
        <w:t>19.20. В случае если по окончании срока подачи заявок на участие в закрытом запросе предложений не подано ни одной такой заявки, либо по результатам рассмотрения заявок на участие в закрытом запросе предложений комиссия отклонила все заявки, либо участник закрытого запроса предложений, обязанный заключить договор, уклонился от заключения договора, Заказчик вправе провести новую закупку, в том числе заключить договор с единственным поставщиком (подрядчиком, исполнителем) в соответствии с Положением о закупке.</w:t>
      </w:r>
    </w:p>
    <w:bookmarkEnd w:id="600"/>
    <w:p w14:paraId="360952ED"/>
    <w:p w14:paraId="1EBF2A56">
      <w:pPr>
        <w:spacing w:before="108" w:after="108"/>
        <w:jc w:val="center"/>
        <w:outlineLvl w:val="0"/>
        <w:rPr>
          <w:b/>
          <w:bCs/>
        </w:rPr>
      </w:pPr>
      <w:bookmarkStart w:id="601" w:name="sub_2200"/>
      <w:r>
        <w:rPr>
          <w:b/>
          <w:bCs/>
        </w:rPr>
        <w:t>Раздел 20. Неконкурентные закупки. Порядок осуществления закупки товаров, работ, услуг у единственного поставщика (подрядчика, исполнителя)</w:t>
      </w:r>
    </w:p>
    <w:bookmarkEnd w:id="601"/>
    <w:p w14:paraId="5F4454D0">
      <w:bookmarkStart w:id="602" w:name="sub_221"/>
      <w:r>
        <w:t>20.1. Закупка у единственного поставщика (подрядчика, исполнителя) - неконкурентный способ закупки, в рамках которого Заказчик предлагает заключить договор (договоры) только одному поставщику (подрядчику, исполнителю) либо принимает предложение о заключении договора (договоров) от одного поставщика (подрядчика, исполнителя).</w:t>
      </w:r>
    </w:p>
    <w:bookmarkEnd w:id="602"/>
    <w:p w14:paraId="5B7689C6">
      <w:bookmarkStart w:id="603" w:name="sub_222"/>
      <w:bookmarkStart w:id="604" w:name="_Hlk110852388"/>
      <w:r>
        <w:t>20.2. Заказчик вправе осуществить закупку у единственного поставщика (подрядчика, исполнителя) независимо от размера цены договора в случае закупки следующих товаров, работ, услуг:</w:t>
      </w:r>
    </w:p>
    <w:bookmarkEnd w:id="603"/>
    <w:p w14:paraId="6D906571">
      <w:bookmarkStart w:id="605" w:name="sub_2221"/>
      <w:r>
        <w:t xml:space="preserve">1) продукция, которая относится к сфере деятельности субъектов естественных монополий в соответствии с </w:t>
      </w:r>
      <w:r>
        <w:fldChar w:fldCharType="begin"/>
      </w:r>
      <w:r>
        <w:instrText xml:space="preserve"> HYPERLINK "http://demo.garant.ru/document?id=10004442&amp;sub=0" </w:instrText>
      </w:r>
      <w:r>
        <w:fldChar w:fldCharType="separate"/>
      </w:r>
      <w:r>
        <w:t>Федеральным законом</w:t>
      </w:r>
      <w:r>
        <w:fldChar w:fldCharType="end"/>
      </w:r>
      <w:r>
        <w:t xml:space="preserve"> от 17.08.1995 N 147-ФЗ "О естественных монополиях";</w:t>
      </w:r>
    </w:p>
    <w:bookmarkEnd w:id="605"/>
    <w:p w14:paraId="57908B32">
      <w:bookmarkStart w:id="606" w:name="sub_2222"/>
      <w:r>
        <w:t>2) услуги по водоснабжению, водоотведению, канализации, теплоснабжению, газоснабжению, по подключению (присоединению) к сетям инженерно-технического обеспечения и иные услуги по регулируемым в соответствии с законодательством Российской Федерации ценам (тарифам), услуги по хранению и ввозу (вывозу) наркотических средств и психотропных веществ;</w:t>
      </w:r>
    </w:p>
    <w:bookmarkEnd w:id="606"/>
    <w:p w14:paraId="5F38F3C6">
      <w:bookmarkStart w:id="607" w:name="sub_2223"/>
      <w:r>
        <w:t>3) услуги энергоснабжения или купля-продажа электрической энергии у гарантирующего поставщика электрической энергии;</w:t>
      </w:r>
    </w:p>
    <w:bookmarkEnd w:id="607"/>
    <w:p w14:paraId="26ECE160">
      <w:bookmarkStart w:id="608" w:name="sub_2224"/>
      <w:r>
        <w:t>4) работы, услуги, выполнение,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иными юридическими лицами,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w:t>
      </w:r>
    </w:p>
    <w:bookmarkEnd w:id="608"/>
    <w:p w14:paraId="688EEFAC">
      <w:pPr>
        <w:rPr>
          <w:color w:val="000000"/>
        </w:rPr>
      </w:pPr>
      <w:bookmarkStart w:id="609" w:name="sub_2225"/>
      <w:r>
        <w:t>5</w:t>
      </w:r>
      <w:r>
        <w:rPr>
          <w:color w:val="000000"/>
        </w:rPr>
        <w:t>) права на объект интеллектуальной собственности или на продукцию, исключительные права на которую, в соответствии с законодательством Российской Федерации или иным применимым правом об интеллектуальной собственности, принадлежат правообладателю;</w:t>
      </w:r>
    </w:p>
    <w:bookmarkEnd w:id="609"/>
    <w:p w14:paraId="4E8D847B">
      <w:bookmarkStart w:id="610" w:name="sub_2226"/>
      <w:r>
        <w:t>6) произведения литературы и искусства определенных авторов, исполнение конкретных исполнителей,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bookmarkEnd w:id="610"/>
    <w:p w14:paraId="26204B36">
      <w:bookmarkStart w:id="611" w:name="sub_2227"/>
      <w:r>
        <w:t>7) печатные и электронные издания определенных авторов, услуги по предоставлению доступа к электронным изданиям для обеспечения деятельности Заказчика у издателей таких печатных и электронных изданий в случае, если указанным издателям принадлежат исключительные права или исключительные лицензии на использование таких изданий, а также услуги по предоставлению доступа к электронным изданиям для обеспечения деятельности Заказчика;</w:t>
      </w:r>
    </w:p>
    <w:bookmarkEnd w:id="611"/>
    <w:p w14:paraId="3FF21901">
      <w:bookmarkStart w:id="612" w:name="sub_2228"/>
      <w:r>
        <w:t>8) услуги по авторскому контролю за разработкой проектной и конструкторской документации объектов капитального строительства, по авторскому надзору за строительством, реконструкцией, капитальным ремонтом объектов капитального строительства, изготовлением оборудования, по строительному контролю за строительством, реконструкцией, капитальным ремонтом объектов капитального строительства;</w:t>
      </w:r>
    </w:p>
    <w:bookmarkEnd w:id="612"/>
    <w:p w14:paraId="45B612A8">
      <w:bookmarkStart w:id="613" w:name="sub_2229"/>
      <w:r>
        <w:t>9) услуги по приему, обработке, перевозке и доставке международной и внутренней почты, в том числе экспресс-почты;</w:t>
      </w:r>
    </w:p>
    <w:bookmarkEnd w:id="613"/>
    <w:p w14:paraId="74F681F5">
      <w:bookmarkStart w:id="614" w:name="sub_22210"/>
      <w:r>
        <w:t>10) услуги связи, в том числе услуги интернет-провайдеров и мобильной связи;</w:t>
      </w:r>
    </w:p>
    <w:bookmarkEnd w:id="614"/>
    <w:p w14:paraId="2FE4866C">
      <w:bookmarkStart w:id="615" w:name="sub_22211"/>
      <w:r>
        <w:t>11) аренду, лизинг или иное возмездное пользование объектами недвижимости, в том числе жилыми и нежилыми зданиями (помещениями), земельными участками;</w:t>
      </w:r>
    </w:p>
    <w:bookmarkEnd w:id="615"/>
    <w:p w14:paraId="6D059ECB">
      <w:bookmarkStart w:id="616" w:name="sub_22212"/>
      <w:r>
        <w:t>12) посещение зоопарка, театра, кинотеатра, концерта, цирка, музея, выставки, спортивного или иного культурно-массового, зрелищно-развлекательного мероприятия;</w:t>
      </w:r>
    </w:p>
    <w:bookmarkEnd w:id="616"/>
    <w:p w14:paraId="0BA9CF7B">
      <w:bookmarkStart w:id="617" w:name="sub_22213"/>
      <w:r>
        <w:t>13) товары, работы, услуги конкретных поставщиков (подрядчиков, исполнителей) в случае, когда необходимость закупки у таких поставщиков (подрядчиков, исполнителей) обусловлена договорными обязательствами перед третьими лицами;</w:t>
      </w:r>
    </w:p>
    <w:bookmarkEnd w:id="617"/>
    <w:p w14:paraId="0C894D5F">
      <w:bookmarkStart w:id="618" w:name="sub_22214"/>
      <w:r>
        <w:t>14) гарантийное и (или) текущее обслуживание товара (работы, услуги), поставленных (выполненных, оказанных) ранее, в случае, когда наличие иного поставщика (подрядчика, исполнителя) невозможно по условиям гарантии;</w:t>
      </w:r>
    </w:p>
    <w:bookmarkEnd w:id="618"/>
    <w:p w14:paraId="0A69E505">
      <w:bookmarkStart w:id="619" w:name="sub_22215"/>
      <w:r>
        <w:t xml:space="preserve">15) </w:t>
      </w:r>
      <w:bookmarkEnd w:id="619"/>
      <w:bookmarkStart w:id="620" w:name="sub_22216"/>
      <w:r>
        <w:t>юридические услуги, в том числе услуги нотариусов и адвокатов;</w:t>
      </w:r>
    </w:p>
    <w:p w14:paraId="1B83AA70">
      <w:r>
        <w:t>16) финансовые услуги, в том числе предоставление банковских/независимых гарантий, открытие, ведение, обслуживание счета;</w:t>
      </w:r>
    </w:p>
    <w:bookmarkEnd w:id="620"/>
    <w:p w14:paraId="252E5851">
      <w:bookmarkStart w:id="621" w:name="sub_22217"/>
      <w:r>
        <w:t>17) проезд к месту пребывания и обратно, наем жилого помещения (в том числе оплата гостиничного номера), транспортное обслуживание, обеспечение питания, оформление страховых полисов и прочие услуги, в том числе организация (обеспечение) указанных услуг, в случае направления работника Заказчика в служебную командировку, на выставки, форумы, семинары, тренинги, конференции, совещания и иные мероприятия;</w:t>
      </w:r>
    </w:p>
    <w:bookmarkEnd w:id="621"/>
    <w:p w14:paraId="7DFED5CB">
      <w:bookmarkStart w:id="622" w:name="sub_22218"/>
      <w:r>
        <w:t>18) работы (услуги), выполняемые физическими лицами, не являющимися индивидуальными предпринимателями, в том числе штатными работниками Заказчика по договорам гражданско-правового характера;</w:t>
      </w:r>
    </w:p>
    <w:bookmarkEnd w:id="622"/>
    <w:p w14:paraId="345CB9B1">
      <w:bookmarkStart w:id="623" w:name="sub_22219"/>
      <w:r>
        <w:t>19) товары, работы, услуги, приобретаемые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bookmarkEnd w:id="623"/>
    <w:p w14:paraId="644C9955">
      <w:bookmarkStart w:id="624" w:name="sub_22220"/>
      <w:r>
        <w:t>20) услуги по участию в мероприятии, проводимом для нужд нескольких заказчиков, с поставщиком (подрядчиком, исполнителем), который определен организатором такого мероприятия;</w:t>
      </w:r>
    </w:p>
    <w:p w14:paraId="69A35081">
      <w:r>
        <w:t>21) поставки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аналогичных фондов;</w:t>
      </w:r>
    </w:p>
    <w:p w14:paraId="39546404">
      <w:r>
        <w:t>22) услуги по опубликованию информации в конкретном печатном издании;</w:t>
      </w:r>
    </w:p>
    <w:p w14:paraId="758DD0A8">
      <w:r>
        <w:t>23) услуги по техническому содержанию, охране и обслуживанию одного или нескольких нежилых помещений, переданных в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пользование Заказчику;</w:t>
      </w:r>
    </w:p>
    <w:p w14:paraId="5C8AA9C0">
      <w:r>
        <w:t>24) работы (услуги) по мобилизационной подготовке;</w:t>
      </w:r>
    </w:p>
    <w:p w14:paraId="4E9F1A2B">
      <w:r>
        <w:t>25)</w:t>
      </w:r>
      <w:bookmarkEnd w:id="624"/>
      <w:bookmarkStart w:id="625" w:name="sub_223"/>
      <w:r>
        <w:t xml:space="preserve"> услуги, связанные с обеспечением жизнедеятельности и эксплуатацией зданий и сооружений, закрепленных на праве оперативного управления, безвозмездного пользования Заказчиком, в том числе услуг по охране, содержанию имущества, услуг по обслуживанию систем пожарной сигнализации, охранной сигнализации, видеонаблюдения, услуг по уборке зданий и прилегающих территорий, услуг по техническому обслуживанию и ремонту оборудования и инженерных сетей и т. п.;</w:t>
      </w:r>
    </w:p>
    <w:p w14:paraId="48BBC148">
      <w:r>
        <w:t>26) товары, работы, услуги по организации и проведению спортивных и культурно-массовых мероприятий;</w:t>
      </w:r>
    </w:p>
    <w:p w14:paraId="65F2C2F1">
      <w:r>
        <w:t>27) услуги, предметом которой являются получение лицензий, согласований, лицензионных сборов;</w:t>
      </w:r>
    </w:p>
    <w:p w14:paraId="2D2D84F3">
      <w:r>
        <w:t>28) услуги, оказываемые по информационно-технологическому обеспечению программного продукта.</w:t>
      </w:r>
    </w:p>
    <w:p w14:paraId="4652193F">
      <w:r>
        <w:t>29) услуги специализированной организации по организации и проведению процедур закупок.</w:t>
      </w:r>
    </w:p>
    <w:bookmarkEnd w:id="604"/>
    <w:p w14:paraId="569F5DDA">
      <w:pPr>
        <w:rPr>
          <w:b/>
          <w:bCs/>
        </w:rPr>
      </w:pPr>
      <w:r>
        <w:t xml:space="preserve">20.3. </w:t>
      </w:r>
      <w:r>
        <w:rPr>
          <w:b/>
          <w:bCs/>
        </w:rPr>
        <w:t>Заказчик вправе осуществить закупку у единственного поставщика (подрядчика, исполнителя) независимо от предмета закупки в следующих случаях:</w:t>
      </w:r>
    </w:p>
    <w:bookmarkEnd w:id="625"/>
    <w:p w14:paraId="3AE0577A">
      <w:bookmarkStart w:id="626" w:name="sub_2231"/>
      <w:r>
        <w:t xml:space="preserve">1) цена одного договора не превышает </w:t>
      </w:r>
      <w:r>
        <w:rPr>
          <w:b/>
          <w:bCs/>
        </w:rPr>
        <w:t>600 000</w:t>
      </w:r>
      <w:r>
        <w:t xml:space="preserve"> (шестьсот тысяч) рублей с учетом всех налогов, сборов и иных обязательных платежей. </w:t>
      </w:r>
    </w:p>
    <w:bookmarkEnd w:id="626"/>
    <w:p w14:paraId="4B88B0A5">
      <w:bookmarkStart w:id="627" w:name="sub_2232"/>
      <w:r>
        <w:t>2) проведение конкурентного способа закупки не привело к заключению договора в связи с отсутствием заявок или отклонением всех заявок или при уклонении всех участников, обязанных в соответствии с Положением о закупке заключить договор, от заключения договора. При этом договор должен быть заключен на условиях, предусмотренных извещением и (или) документацией о закупке, по цене, не превышающей начальную (максимальную) цену договора;</w:t>
      </w:r>
    </w:p>
    <w:bookmarkEnd w:id="627"/>
    <w:p w14:paraId="55ED952A">
      <w:bookmarkStart w:id="628" w:name="sub_2233"/>
      <w:r>
        <w:t>3) существует срочная потребность в продукции и использование иного способа закупки по причине отсутствия времени является нецелесообразным, в том числе вследствие аварии, чрезвычайных ситуаций природного или техногенного характера, непреодолимой силы, необходимости оказания срочной медицинской помощи. При этом Заказчик вправе заключить в соответствии с настоящим подпунктом договор на поставку товаров, выполнение работ, оказание услуг в количестве, объеме, необходимом для обеспечения срочной потребности, ликвидации последствий аварии, чрезвычайной ситуации, непреодолимой силы, для оказания срочной медицинской помощи;</w:t>
      </w:r>
    </w:p>
    <w:bookmarkEnd w:id="628"/>
    <w:p w14:paraId="16804354">
      <w:bookmarkStart w:id="629" w:name="sub_2234"/>
      <w:r>
        <w:t xml:space="preserve">4) Заказчик, являясь подрядчиком, исполнителем по государственному оборонному заказу либо по контракту (договору), заключенному в соответствии </w:t>
      </w:r>
      <w:r>
        <w:fldChar w:fldCharType="begin"/>
      </w:r>
      <w:r>
        <w:instrText xml:space="preserve"> HYPERLINK "http://demo.garant.ru/document?id=12088083&amp;sub=0" </w:instrText>
      </w:r>
      <w:r>
        <w:fldChar w:fldCharType="separate"/>
      </w:r>
      <w:r>
        <w:t>Федеральным законом</w:t>
      </w:r>
      <w:r>
        <w:fldChar w:fldCharType="end"/>
      </w:r>
      <w:r>
        <w:t xml:space="preserve"> N 223-ФЗ, привлекает в ходе исполнения государственного оборонного заказа, контракта (договора) субподрядчиков, соисполнителей для поставки товара, выполнения работы или оказания услуги, необходимых для исполнения предусмотренных государственным оборонным заказом, контрактом (договором) обязательств Заказчика.</w:t>
      </w:r>
    </w:p>
    <w:p w14:paraId="7D968E7D">
      <w:pPr>
        <w:ind w:firstLine="0"/>
      </w:pPr>
      <w:r>
        <w:t xml:space="preserve">         20.3.1. Для закупок малого объема, осуществляемых заказчиком с использованием электронного магазина в соответствии с регламентом осуществления закупок малого объема с использованием электронного ресурса </w:t>
      </w:r>
      <w:r>
        <w:rPr>
          <w:i/>
          <w:iCs/>
        </w:rPr>
        <w:t xml:space="preserve">«Электронный маркет (магазин) Белгородской области для «малых закупок» </w:t>
      </w:r>
      <w:r>
        <w:t xml:space="preserve">или закупок </w:t>
      </w:r>
      <w:r>
        <w:rPr>
          <w:bCs/>
        </w:rPr>
        <w:t>у единственного поставщика</w:t>
      </w:r>
      <w:r>
        <w:t xml:space="preserve"> в электронной форме с использованием электронной площадки, предварительное предложение участника закупки о поставке товара признается заявкой на участие в неконкурентной закупке, поданной участником закупки.</w:t>
      </w:r>
    </w:p>
    <w:p w14:paraId="13E55044">
      <w:pPr>
        <w:ind w:firstLine="0"/>
      </w:pPr>
      <w:r>
        <w:t xml:space="preserve">При осуществлении закупок </w:t>
      </w:r>
      <w:r>
        <w:rPr>
          <w:bCs/>
        </w:rPr>
        <w:t xml:space="preserve">у единственного поставщика </w:t>
      </w:r>
      <w:r>
        <w:t>не в электронной форме заявка на закупку не подаётся, Заказчик предлагает заключить договор только одному поставщику (подрядчику, исполнителю).</w:t>
      </w:r>
    </w:p>
    <w:bookmarkEnd w:id="629"/>
    <w:p w14:paraId="51312FA5">
      <w:pPr>
        <w:spacing w:line="252" w:lineRule="auto"/>
        <w:ind w:firstLine="567"/>
      </w:pPr>
      <w:bookmarkStart w:id="630" w:name="sub_224"/>
      <w:r>
        <w:t>20.4. В случае осуществлении закупки у единственного поставщика (исполнителя, подрядчика) в единой информационной системе не размещается информация о закупке, в том числе: извещение о закупке, документация о закупке, изменения, вносимые в извещение, документацию, разъяснения документации, проект договора, протоколы.</w:t>
      </w:r>
    </w:p>
    <w:p w14:paraId="51A3A38A">
      <w:pPr>
        <w:spacing w:line="252" w:lineRule="auto"/>
        <w:ind w:firstLine="567"/>
      </w:pPr>
      <w:r>
        <w:t>При этом в план закупок, реестр договоров информация о такой закупке вносится, если ее стоимость превышает размеры, установленные частью 15 статьи 4 223-ФЗ.</w:t>
      </w:r>
    </w:p>
    <w:p w14:paraId="378B1C4F">
      <w:pPr>
        <w:widowControl/>
        <w:autoSpaceDE/>
        <w:autoSpaceDN/>
        <w:adjustRightInd/>
        <w:ind w:firstLine="0"/>
        <w:rPr>
          <w:rFonts w:ascii="Times New Roman" w:hAnsi="Times New Roman" w:cs="Times New Roman"/>
          <w:szCs w:val="23"/>
        </w:rPr>
      </w:pPr>
      <w:r>
        <w:rPr>
          <w:color w:val="7F3F00"/>
        </w:rPr>
        <w:t xml:space="preserve">             </w:t>
      </w:r>
      <w:r>
        <w:t>20.5. Закупка у единственного поставщика, может осуществляться в электронной форме с использованием электронной площадки (</w:t>
      </w:r>
      <w:r>
        <w:rPr>
          <w:i/>
          <w:iCs/>
        </w:rPr>
        <w:t>единственный поставщик в электронной форме</w:t>
      </w:r>
      <w:r>
        <w:t xml:space="preserve">). В таком случае закупка проводится в соответствии с регламентом, установленным оператором электронной площадки, с учетом требований Федерального закона № 223-ФЗ, настоящего Положения. При осуществлении закупки у единственного поставщика (подрядчика, исполнителя) в электронной форме заказчик разрабатывает документацию о закупке без размещения в ЕИС. </w:t>
      </w:r>
      <w:r>
        <w:rPr>
          <w:rFonts w:ascii="Times New Roman" w:hAnsi="Times New Roman" w:cs="Times New Roman"/>
          <w:szCs w:val="23"/>
        </w:rPr>
        <w:t>Для осуществления закупок участниками которых могут быть только субъекты малого и среднего предпринимательства заказчик вправе провести неконкурентную закупку в электронной форме (электронный магазин) на электронной площадке в порядке, предусмотренном пунктом 20(1) Постановления Правительства РФ N 1352.</w:t>
      </w:r>
    </w:p>
    <w:p w14:paraId="60378DB1">
      <w:r>
        <w:t>20.6. Для осуществления закупок участниками которых могут быть только субъекты малого и среднего предпринимательства заказчик вправе провести неконкурентную закупку в электронной форме на электронной площадке участниками которых могут быть только СМСП в порядке, предусмотренном пунктом 20(1) Постановление №1352.</w:t>
      </w:r>
    </w:p>
    <w:p w14:paraId="4E439F95">
      <w:r>
        <w:t>20.7. Для осуществления неконкурентной закупки в электронной форме на электронной площадке участниками которых могут быть только СМСП предусматривается следующее:</w:t>
      </w:r>
    </w:p>
    <w:p w14:paraId="134E00A2">
      <w:r>
        <w:t>а) осуществление закупки в электронной форме на электронной площадке, предусмотренной частью 10 статьи 3.4 Федерального закона № 223-ФЗ;</w:t>
      </w:r>
    </w:p>
    <w:p w14:paraId="327AF0BD">
      <w:r>
        <w:t>б) цена договора, заключенного с применением такого способа закупки, не должна превышать 20 млн. рублей;</w:t>
      </w:r>
    </w:p>
    <w:p w14:paraId="31724ABE">
      <w:r>
        <w:t>в) размещение участником закупки из числа субъектов малого и среднего предпринимательства на электронной площадке предварительного предложения о поставке товара, выполнении работы, оказании услуги;</w:t>
      </w:r>
    </w:p>
    <w:p w14:paraId="08AA2AD3">
      <w:r>
        <w:t>г) размещение заказчиком на электронной площадке информации о закупаемом товаре, работе, услуге, требований к таким товару, работе, услуге, участнику закупки из числа субъектов малого и среднего предпринимательства;</w:t>
      </w:r>
    </w:p>
    <w:p w14:paraId="0339A54A">
      <w:r>
        <w:t>д) определение оператором электронной площадки из состава предварительных предложений, предусмотренных подпунктом "в" настоящего пункта, соответствующих требованиям заказчика, предусмотренным подпунктом "г" настоящего пункта, предложений о поставке товара, выполнении работы, оказании услуги участников закупки из числа субъектов малого и среднего предпринимательства;</w:t>
      </w:r>
    </w:p>
    <w:p w14:paraId="5586CA0B">
      <w:r>
        <w:t>е) определение согласно критериям оценки, утвержденным в положении о закупке, заказчиком участника (участников) закупки из числа субъектов малого и среднего предпринимательства, с которым (которыми) заключается договор (договоры), из участников закупки, определенных оператором электронной площадки в соответствии с подпунктом "д" настоящего пункта;</w:t>
      </w:r>
    </w:p>
    <w:p w14:paraId="2F01F0C0">
      <w:r>
        <w:t>е1) к критериям, указанным в пункте «е» относятся:</w:t>
      </w:r>
    </w:p>
    <w:p w14:paraId="787DBDAE">
      <w:r>
        <w:t>- цена исполнения договора, предлагаемая потенциальным поставщиком (подрядчиком, исполнителем);</w:t>
      </w:r>
    </w:p>
    <w:p w14:paraId="0AE2A471">
      <w:r>
        <w:t>- срок поставки товара (выполняемой работы, оказываемой услуги) соответствует требованиям заказчика, указанный в информации о закупаемом товаре, работе, услуге;</w:t>
      </w:r>
    </w:p>
    <w:p w14:paraId="33CB29A4">
      <w:r>
        <w:t>- срок гарантии на товар (выполняемую работу, оказываемую услугу) соответствует требованиям заказчика, указанный в информации о закупаемом товаре, работе, услуге;</w:t>
      </w:r>
    </w:p>
    <w:p w14:paraId="140940F6">
      <w:r>
        <w:t>- соответствие функциональных характеристик (потребительских свойств), технических и качественных характеристик, а также эксплуатационных характеристик (при необходимости) предмета закупки, установленные заказчиком;</w:t>
      </w:r>
    </w:p>
    <w:p w14:paraId="420DE2AD">
      <w:r>
        <w:t>- а также иным требованиям к товарам (работам, услугам), участнику закупки из числа СМСП, установленным в информации о закупаемом товаре, работе, услуге.</w:t>
      </w:r>
    </w:p>
    <w:p w14:paraId="5B164584">
      <w:r>
        <w:t>ж) заключение с использованием электронной площадки договора (договоров) с участником (участниками) закупки из числа субъектов малого и среднего предпринимательства, определенным (определенными) заказчиком в соответствии с подпунктом "е" настоящего пункта, на условиях, определенных в соответствии с требованиями, предусмотренными подпунктом "г" настоящего пункта, а также предложением соответствующего участника закупки о поставке товара, выполнении работы, оказании услуги.</w:t>
      </w:r>
    </w:p>
    <w:p w14:paraId="0183B685"/>
    <w:p w14:paraId="0063EA1F">
      <w:pPr>
        <w:rPr>
          <w:rFonts w:ascii="Times New Roman" w:hAnsi="Times New Roman" w:eastAsiaTheme="majorEastAsia" w:cstheme="majorBidi"/>
          <w:b/>
          <w:bCs/>
          <w:lang w:eastAsia="en-US"/>
        </w:rPr>
      </w:pPr>
      <w:r>
        <w:rPr>
          <w:b/>
        </w:rPr>
        <w:t xml:space="preserve">Раздел. 20.1. </w:t>
      </w:r>
      <w:r>
        <w:rPr>
          <w:rFonts w:ascii="Times New Roman" w:hAnsi="Times New Roman" w:eastAsiaTheme="majorEastAsia" w:cstheme="majorBidi"/>
          <w:b/>
          <w:bCs/>
          <w:lang w:eastAsia="en-US"/>
        </w:rPr>
        <w:t>Порядок проведения запроса цен в электронной форме.</w:t>
      </w:r>
    </w:p>
    <w:p w14:paraId="14196A1A">
      <w:pPr>
        <w:rPr>
          <w:b/>
          <w:lang w:eastAsia="en-US"/>
        </w:rPr>
      </w:pPr>
    </w:p>
    <w:p w14:paraId="2E081BD3">
      <w:pPr>
        <w:ind w:firstLine="567"/>
      </w:pPr>
      <w:r>
        <w:t xml:space="preserve">20.1.1. Способ закупки запрос цен в электронной форме не является формой проведения торгов и его проведение не регулируется статьями 447-449 части 1 Гражданского кодекса Российской Федерации, и не накладывает на Заказчика обязательств по соблюдению требований Федерального закона № 223-ФЗ в части описания объекта (предмета) закупки с учетом требований части 6.1 статьи 3 Федерального закона № 223-ФЗ.  </w:t>
      </w:r>
    </w:p>
    <w:p w14:paraId="08202E3A">
      <w:pPr>
        <w:ind w:firstLine="567"/>
      </w:pPr>
      <w:r>
        <w:t xml:space="preserve">20.1.2. Запрос цен в электронной форме не является публичным конкурсом и не регулируется статьями 1057-1061 части 2 Гражданского кодекса Российской Федерации. Запрос цен не накладывает на Заказчика обязательств по заключению договора с победителем данной закупки или иным Участником. Информация о закупке сообщается неограниченному кругу лиц путем размещения в ЕИС извещения о проведении такой закупки. Закупка может быть размещена на любой электронной торговой площадке, в том числе и на коммерческой. </w:t>
      </w:r>
    </w:p>
    <w:p w14:paraId="559A1214">
      <w:pPr>
        <w:ind w:firstLine="567"/>
      </w:pPr>
      <w:r>
        <w:t>20.1.3. Начальная (максимальная) цена при проведении запроса цен на электронной торговой площадке не ограничена. Срок размещения процедуры закупки устанавливается в Извещении и составляет не менее 1 часа.</w:t>
      </w:r>
    </w:p>
    <w:p w14:paraId="12B46D26">
      <w:pPr>
        <w:ind w:firstLine="567"/>
      </w:pPr>
      <w:r>
        <w:t>20.1.4. Для определения лучших условий исполнения договора, Заказчик вправе установить в извещении о проведении запроса цен в электронной форме дополнительные критерии для оценки и сопоставления заявок, предусмотренные пунктом 12.2.3. настоящего Положения. Порядок оценки заявок устанавливается в извещении в соответствии с пунктами 12.2.4. – 12.2.10. настоящего Положения.</w:t>
      </w:r>
    </w:p>
    <w:p w14:paraId="2ECC0327">
      <w:pPr>
        <w:ind w:firstLine="567"/>
      </w:pPr>
      <w:r>
        <w:t>20.1.5. Заказчик вправе отказаться от проведения данной закупки в электронной форме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p w14:paraId="63A1B96C">
      <w:pPr>
        <w:ind w:firstLine="567"/>
      </w:pPr>
      <w:r>
        <w:t xml:space="preserve">20.1.6. Заказчик вправе осуществить закупку путем проведения запроса цен в электронной форме, </w:t>
      </w:r>
      <w:r>
        <w:rPr>
          <w:b/>
          <w:bCs/>
        </w:rPr>
        <w:t>участниками которого, являются только субъекты малого и среднего предпринимательства.</w:t>
      </w:r>
      <w:r>
        <w:t xml:space="preserve"> Заказчик устанавливает такое требование в извещение о проведении запроса цен в электронной форме.</w:t>
      </w:r>
    </w:p>
    <w:p w14:paraId="4E533E4C">
      <w:pPr>
        <w:ind w:firstLine="567"/>
      </w:pPr>
      <w:r>
        <w:t>20.1.7. Запрос цен в электронной форме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p>
    <w:p w14:paraId="6A89D02F">
      <w:pPr>
        <w:ind w:firstLine="567"/>
      </w:pPr>
      <w:r>
        <w:t>20.1.8. Извещение о проведении запроса цен в электронной форме должно содержать:</w:t>
      </w:r>
    </w:p>
    <w:p w14:paraId="44048E77">
      <w:pPr>
        <w:ind w:firstLine="567"/>
      </w:pPr>
      <w:r>
        <w:t>1) предмет договора;</w:t>
      </w:r>
    </w:p>
    <w:p w14:paraId="7DDA3A93">
      <w:pPr>
        <w:ind w:firstLine="567"/>
      </w:pPr>
      <w:r>
        <w:t>2) способ закупки;</w:t>
      </w:r>
    </w:p>
    <w:p w14:paraId="38062751">
      <w:pPr>
        <w:ind w:firstLine="567"/>
      </w:pPr>
      <w:r>
        <w:t>3) адрес электронной площадки в сети интернет;</w:t>
      </w:r>
    </w:p>
    <w:p w14:paraId="5F1F2976">
      <w:pPr>
        <w:ind w:firstLine="567"/>
      </w:pPr>
      <w:r>
        <w:t>4) дата рассмотрения предложений участников такой закупки и подведения итогов такой закупки;</w:t>
      </w:r>
    </w:p>
    <w:p w14:paraId="4986884E">
      <w:pPr>
        <w:ind w:firstLine="567"/>
      </w:pPr>
      <w:r>
        <w:t>5) порядок, дата начала, дата и время окончания срока подачи заявок на участие в закупке и порядок подведения итогов такой закупки;</w:t>
      </w:r>
    </w:p>
    <w:p w14:paraId="4927FC84">
      <w:pPr>
        <w:ind w:firstLine="567"/>
      </w:pPr>
      <w:r>
        <w:t>6) требование, что участниками закупки могут являться только субъекты малого и среднего предпринимательства (при необходимости);</w:t>
      </w:r>
    </w:p>
    <w:p w14:paraId="1E0F282D">
      <w:pPr>
        <w:ind w:firstLine="567"/>
      </w:pPr>
      <w:r>
        <w:t>7) требования к участникам закупки;</w:t>
      </w:r>
    </w:p>
    <w:p w14:paraId="4685001E">
      <w:pPr>
        <w:ind w:firstLine="567"/>
      </w:pPr>
      <w: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рассчитанного с использованием не менее двух источников информации о ценах;</w:t>
      </w:r>
    </w:p>
    <w:p w14:paraId="77625A75">
      <w:pPr>
        <w:ind w:firstLine="567"/>
      </w:pPr>
      <w:r>
        <w:t>9) 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14:paraId="1335395C">
      <w:pPr>
        <w:ind w:firstLine="567"/>
      </w:pPr>
      <w:r>
        <w:t>10)  место, условия и сроки поставки товара, выполнения работ, оказания услуг;</w:t>
      </w:r>
    </w:p>
    <w:p w14:paraId="7BE645D3">
      <w:pPr>
        <w:ind w:firstLine="567"/>
      </w:pPr>
      <w:r>
        <w:t>11)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4C11B3D3">
      <w:pPr>
        <w:ind w:firstLine="567"/>
      </w:pPr>
      <w:r>
        <w:t>12) форму, сроки и порядок оплаты товара, работы, услуги;</w:t>
      </w:r>
    </w:p>
    <w:p w14:paraId="5E2C8F60">
      <w:pPr>
        <w:ind w:firstLine="567"/>
      </w:pPr>
      <w:r>
        <w:t>13) рекомендуемую форму ценового предложения;</w:t>
      </w:r>
    </w:p>
    <w:p w14:paraId="6E853B07">
      <w:pPr>
        <w:ind w:firstLine="567"/>
      </w:pPr>
      <w:r>
        <w:t>14) проект договора.</w:t>
      </w:r>
    </w:p>
    <w:p w14:paraId="08365DA1">
      <w:pPr>
        <w:ind w:firstLine="567"/>
      </w:pPr>
      <w:r>
        <w:t xml:space="preserve">20.1.9. Для участия в запросе цен в электронной форме участник подает заявку посредством функционала электронной площадки в соответствии с требованиями настоящего Положения. Участник закупки вправе подать только одну заявку на участие в такой закупке </w:t>
      </w:r>
      <w:r>
        <w:br w:type="textWrapping"/>
      </w:r>
      <w:r>
        <w:t xml:space="preserve">в любое время с момента размещения извещения о ее проведении до даты </w:t>
      </w:r>
      <w:r>
        <w:br w:type="textWrapping"/>
      </w:r>
      <w:r>
        <w:t>и времени окончания срока подачи заявок на участие в такой закупке.</w:t>
      </w:r>
    </w:p>
    <w:p w14:paraId="28B29420">
      <w:pPr>
        <w:ind w:firstLine="567"/>
      </w:pPr>
      <w:r>
        <w:t>20.1.10. Участники, предоставляя заявки,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запросе цен. Ценовое предложение участника является окончательным и включает в себя все налоги и расходы, в том числе транспортные.</w:t>
      </w:r>
    </w:p>
    <w:p w14:paraId="65E950A9">
      <w:pPr>
        <w:ind w:firstLine="567"/>
      </w:pPr>
      <w:r>
        <w:t>20.1.11. Заявка на участие в запросе цен должна содержать следующие сведения и документы:</w:t>
      </w:r>
    </w:p>
    <w:p w14:paraId="42C856B6">
      <w:pPr>
        <w:ind w:firstLine="567"/>
      </w:pPr>
      <w:r>
        <w:t>1)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1AB34C80">
      <w:pPr>
        <w:ind w:firstLine="567"/>
      </w:pPr>
      <w:r>
        <w:t>1.1) при размещении закупки на поставку товара:</w:t>
      </w:r>
    </w:p>
    <w:p w14:paraId="6B8A8FCE">
      <w:pPr>
        <w:ind w:firstLine="567"/>
      </w:pPr>
      <w:r>
        <w:t>а) согласие участника процедуры закупки на поставку товара в случае:</w:t>
      </w:r>
    </w:p>
    <w:p w14:paraId="3DBBD2B7">
      <w:pPr>
        <w:ind w:firstLine="567"/>
      </w:pPr>
      <w:r>
        <w:t>- если участник процедуры закупки предлагает для поставки товар, указание на товарный знак которого содержится в документации о закупке и конкретные показатели этого товара, соответствующие значениям технических характеристик, установленных документацией о закупке;</w:t>
      </w:r>
    </w:p>
    <w:p w14:paraId="698F7A23">
      <w:pPr>
        <w:ind w:firstLine="567"/>
      </w:pPr>
      <w: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04D91BE">
      <w:pPr>
        <w:ind w:firstLine="567"/>
      </w:pPr>
      <w: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7ADCF79E">
      <w:pPr>
        <w:ind w:firstLine="567"/>
      </w:pPr>
      <w:r>
        <w:t>1.2)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0A146130">
      <w:pPr>
        <w:ind w:firstLine="567"/>
      </w:pPr>
      <w:r>
        <w:t>1.3) при размещении закупки на выполнение работ, оказание услуг для выполнения, оказания которых используется товар:</w:t>
      </w:r>
    </w:p>
    <w:p w14:paraId="4AE11A6C">
      <w:pPr>
        <w:ind w:firstLine="567"/>
      </w:pPr>
      <w:r>
        <w:t>- согласие, предусмотренное пунктом 1) настоящей части на использование товара, указание, на товарный знак которого, содержится в документации о закупке;</w:t>
      </w:r>
    </w:p>
    <w:p w14:paraId="38BF6C9D">
      <w:pPr>
        <w:ind w:firstLine="567"/>
      </w:pPr>
      <w:r>
        <w:t>- согласие, предусмотренное пунктом 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w:t>
      </w:r>
    </w:p>
    <w:p w14:paraId="22B69289">
      <w:pPr>
        <w:ind w:firstLine="567"/>
      </w:pPr>
      <w:r>
        <w:t>- согласие, предусмотренное пунктом Способ1)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12060E5">
      <w:pPr>
        <w:ind w:firstLine="567"/>
      </w:pPr>
      <w:r>
        <w:t>2)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623203D6">
      <w:pPr>
        <w:ind w:firstLine="567"/>
      </w:pPr>
      <w:r>
        <w:t>3) копии учредительных документов участника закупок (для юридических лиц) или копии документов, удостоверяющих личность (для физических лиц);</w:t>
      </w:r>
    </w:p>
    <w:p w14:paraId="33CA0FFF">
      <w:pPr>
        <w:ind w:firstLine="567"/>
      </w:pPr>
      <w:r>
        <w:t>4)  полученную не ранее чем за шесть месяцев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69D468A6">
      <w:pPr>
        <w:ind w:firstLine="567"/>
      </w:pPr>
      <w:r>
        <w:t>5)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14BF9F4B">
      <w:pPr>
        <w:ind w:firstLine="567"/>
      </w:pPr>
      <w:r>
        <w:t>6) документ (декларацию) о соответствии участника закупки требованиям, перечисленным в пункте 7.2. и 7.3. настоящего Положения;</w:t>
      </w:r>
    </w:p>
    <w:p w14:paraId="164EC4CF">
      <w:pPr>
        <w:ind w:firstLine="567"/>
      </w:pPr>
      <w:r>
        <w:t>7)</w:t>
      </w:r>
      <w:r>
        <w:tab/>
      </w:r>
      <w:r>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66E0F464">
      <w:pPr>
        <w:ind w:firstLine="567"/>
      </w:pPr>
      <w:r>
        <w:t>8) документы (их копии), подтверждающие соответствие участника закупки требованиям документации о проведении запроса цен в электронной форме и законодательства РФ к лицам, которые осуществляют поставки товаров, выполнение работ, оказание услуг;</w:t>
      </w:r>
    </w:p>
    <w:p w14:paraId="5F0C8D33">
      <w:pPr>
        <w:ind w:firstLine="567"/>
      </w:pPr>
      <w:r>
        <w:t>9)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документацией о проведении запроса цен в электронной форме. Исключение составляют документы, которые, согласно гражданскому законодательству, могут быть представлены только вместе с товаром;</w:t>
      </w:r>
    </w:p>
    <w:p w14:paraId="7F91B471">
      <w:pPr>
        <w:ind w:firstLine="567"/>
      </w:pPr>
      <w:r>
        <w:t>10) документы (их копии) и сведения, необходимые для оценки заявки по критериям, которые установлены в документации о проведении запроса цен в электронной форме;</w:t>
      </w:r>
    </w:p>
    <w:p w14:paraId="13C447DE">
      <w:pPr>
        <w:ind w:firstLine="567"/>
      </w:pPr>
      <w: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w:t>
      </w:r>
      <w:r>
        <w:fldChar w:fldCharType="begin"/>
      </w:r>
      <w:r>
        <w:instrText xml:space="preserve"> HYPERLINK "https://login.consultant.ru/link/?req=doc&amp;base=LAW&amp;n=483052&amp;dst=618&amp;field=134&amp;date=03.04.2025" </w:instrText>
      </w:r>
      <w:r>
        <w:fldChar w:fldCharType="separate"/>
      </w:r>
      <w:r>
        <w:t>п. 2 ч. 2 ст. 3.1-4</w:t>
      </w:r>
      <w:r>
        <w:fldChar w:fldCharType="end"/>
      </w:r>
      <w:r>
        <w:t>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6C05CA04">
      <w:pPr>
        <w:ind w:firstLine="567"/>
      </w:pPr>
      <w:r>
        <w:t>12) иные информацию и сведения, установленные в извещение запроса цен в электронной форме.</w:t>
      </w:r>
    </w:p>
    <w:p w14:paraId="3523E866">
      <w:pPr>
        <w:ind w:firstLine="567"/>
      </w:pPr>
      <w:r>
        <w:t>20.1.12. Заказчик вправе не рассматривать заявку, а также отказаться от заключения договора с участником, информация о котором включена в реестры недобросовестных поставщиков.</w:t>
      </w:r>
    </w:p>
    <w:p w14:paraId="3D976F17">
      <w:pPr>
        <w:ind w:firstLine="567"/>
      </w:pPr>
      <w:r>
        <w:t>20.1.13. Комиссия по закупкам рассматривает заявки на участие в запросе цен в электронной форме и проверяет, соответствуют ли участники закупки и их заявки требованиям, установленным законодательством, настоящим Положением и документацией о закупке.</w:t>
      </w:r>
    </w:p>
    <w:p w14:paraId="758D9D9E">
      <w:pPr>
        <w:ind w:firstLine="567"/>
      </w:pPr>
      <w:r>
        <w:t>20.1.14. Комиссия по закупкам рассматривает заявки участников в месте и в день, указанные в документации.</w:t>
      </w:r>
    </w:p>
    <w:p w14:paraId="54E4B58D">
      <w:pPr>
        <w:ind w:firstLine="567"/>
      </w:pPr>
      <w:r>
        <w:t>20.1.15. По итогам рассмотрения и оценки заявок формируется перечень заявок, соответствующих требованиям документации о запросе цен в электронной форме, и перечень заявок, не соответствующих требованиям документации запроса цен в электронной форме, с указанием оснований для принятия решении о несоответствии.</w:t>
      </w:r>
    </w:p>
    <w:p w14:paraId="6515C580">
      <w:pPr>
        <w:ind w:firstLine="567"/>
      </w:pPr>
      <w:r>
        <w:t>Не соответствующими требованиям признаются заявки в случае, если:</w:t>
      </w:r>
    </w:p>
    <w:p w14:paraId="0F46B331">
      <w:pPr>
        <w:ind w:firstLine="567"/>
      </w:pPr>
      <w:r>
        <w:t>-</w:t>
      </w:r>
      <w:r>
        <w:tab/>
      </w:r>
      <w:r>
        <w:t>заявка не соответствует требованиям извещения о запросе цен в электронной форме</w:t>
      </w:r>
    </w:p>
    <w:p w14:paraId="265523A9">
      <w:pPr>
        <w:ind w:firstLine="567"/>
      </w:pPr>
      <w:r>
        <w:t>-</w:t>
      </w:r>
      <w:r>
        <w:tab/>
      </w:r>
      <w:r>
        <w:t>участник не соответствует требованиям извещения о запросе цен в электронной форме</w:t>
      </w:r>
    </w:p>
    <w:p w14:paraId="2B45E176">
      <w:pPr>
        <w:ind w:firstLine="567"/>
      </w:pPr>
      <w:r>
        <w:t>-</w:t>
      </w:r>
      <w:r>
        <w:tab/>
      </w:r>
      <w:r>
        <w:t>условия, содержащиеся в заявке, не соответствуют требованиям извещения о проведение запроса цен в электронной форме.</w:t>
      </w:r>
    </w:p>
    <w:p w14:paraId="32E74841">
      <w:pPr>
        <w:ind w:firstLine="567"/>
      </w:pPr>
      <w:r>
        <w:t>20.1.16. Результаты рассмотрения заявок оформляются протоколом, в котором содержатся сведения:</w:t>
      </w:r>
    </w:p>
    <w:p w14:paraId="6DCBBE07">
      <w:pPr>
        <w:ind w:firstLine="567"/>
      </w:pPr>
      <w:r>
        <w:t>1) дата подписания протокола;</w:t>
      </w:r>
    </w:p>
    <w:p w14:paraId="3C45F945">
      <w:pPr>
        <w:ind w:firstLine="567"/>
      </w:pPr>
      <w:r>
        <w:t>2) количество поданных заявок на участие в закупке, а также дата и время регистрации каждой такой заявки;</w:t>
      </w:r>
    </w:p>
    <w:p w14:paraId="6378A71A">
      <w:pPr>
        <w:ind w:firstLine="567"/>
      </w:pPr>
      <w:r>
        <w:t>3)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26AF84E3">
      <w:pPr>
        <w:ind w:firstLine="567"/>
      </w:pPr>
      <w:r>
        <w:t>4) результаты рассмотрения заявок на участие в запросе цен на электронной торговой площадке.</w:t>
      </w:r>
    </w:p>
    <w:p w14:paraId="3689B648">
      <w:pPr>
        <w:ind w:firstLine="567"/>
      </w:pPr>
      <w:r>
        <w:t>20.1.17. Победителем запроса цен в электронной форме признается участник, который соответствует требованиям, установленным в Извещении о проведении запроса цен в электронной форме, предложил лучшие условия исполнения договора и заявке которого присвоен первый номер.</w:t>
      </w:r>
    </w:p>
    <w:p w14:paraId="5C22BC60">
      <w:pPr>
        <w:ind w:firstLine="567"/>
      </w:pPr>
      <w:r>
        <w:t>20.1.18. Заказчик в случае принятия решения о заключении договора по итогам проведения запроса цен в электронной форме направляет проект договора для подписания участнику, чье предложение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в сроки и на условиях, указанных в извещение о проведении запроса цен в электронной форме, по цене, указанной в заявке участника, признанного победителем закупки.</w:t>
      </w:r>
    </w:p>
    <w:p w14:paraId="3BA18F02">
      <w:pPr>
        <w:ind w:firstLine="567"/>
      </w:pPr>
      <w:r>
        <w:t>20.1.19. Договор по результатам закупки заключается не позднее двадцати дней с даты размещения в ЕИС протокола, составленного по результатам закупки.</w:t>
      </w:r>
    </w:p>
    <w:p w14:paraId="3FF81B4A">
      <w:pPr>
        <w:ind w:firstLine="567"/>
      </w:pPr>
      <w:r>
        <w:t>20.1.20. Запрос цен в электронной виде, признается несостоявшимся в случаях:</w:t>
      </w:r>
    </w:p>
    <w:p w14:paraId="2C3BBE60">
      <w:pPr>
        <w:ind w:firstLine="567"/>
      </w:pPr>
      <w:r>
        <w:t>1) не подано ни одной заявки на участие в запросе цен;</w:t>
      </w:r>
    </w:p>
    <w:p w14:paraId="0B033036">
      <w:pPr>
        <w:ind w:firstLine="567"/>
      </w:pPr>
      <w:r>
        <w:t>2) на участие в запросе цен подана только одна заявка;</w:t>
      </w:r>
    </w:p>
    <w:p w14:paraId="145D3819">
      <w:pPr>
        <w:ind w:firstLine="567"/>
      </w:pPr>
      <w:r>
        <w:t>3) по результатам проведения запроса цен все заявки на участие в запросе цен отклонены;</w:t>
      </w:r>
    </w:p>
    <w:p w14:paraId="573DDE90">
      <w:pPr>
        <w:ind w:firstLine="567"/>
      </w:pPr>
      <w:r>
        <w:t>4) по результатам проведения запроса цен отклонены все заявки, за исключением одной заявки на участие в запросе цен.</w:t>
      </w:r>
    </w:p>
    <w:p w14:paraId="098FDCA5">
      <w:pPr>
        <w:ind w:firstLine="567"/>
      </w:pPr>
      <w:r>
        <w:t>20.1.21. Заказчик вправе заключить договор с единственным поставщиком если проведение запроса цен не привело к заключению договора в связи с отсутствием заявок или отклонением всех заявок. При этом договор должен быть заключен по цене, не превышающей начальную (максимальную) цену договора.</w:t>
      </w:r>
    </w:p>
    <w:p w14:paraId="7B901F16">
      <w:pPr>
        <w:tabs>
          <w:tab w:val="left" w:pos="6675"/>
        </w:tabs>
      </w:pPr>
    </w:p>
    <w:p w14:paraId="76058A95">
      <w:pPr>
        <w:rPr>
          <w:b/>
          <w:bCs/>
        </w:rPr>
      </w:pPr>
      <w:r>
        <w:t xml:space="preserve"> </w:t>
      </w:r>
      <w:bookmarkEnd w:id="630"/>
      <w:bookmarkStart w:id="631" w:name="sub_3000"/>
      <w:bookmarkStart w:id="632" w:name="_Hlk114643316"/>
      <w:r>
        <w:rPr>
          <w:b/>
          <w:bCs/>
        </w:rPr>
        <w:t>Часть 3. Порядок заключения и исполнения договора, обеспечение исполнения договора</w:t>
      </w:r>
    </w:p>
    <w:bookmarkEnd w:id="631"/>
    <w:p w14:paraId="6CCD8AC2">
      <w:pPr>
        <w:spacing w:before="108" w:after="108"/>
        <w:jc w:val="center"/>
        <w:outlineLvl w:val="0"/>
        <w:rPr>
          <w:b/>
          <w:bCs/>
        </w:rPr>
      </w:pPr>
      <w:bookmarkStart w:id="633" w:name="sub_2300"/>
      <w:r>
        <w:rPr>
          <w:b/>
          <w:bCs/>
        </w:rPr>
        <w:t>Раздел 21. Порядок заключения и исполнения договора</w:t>
      </w:r>
    </w:p>
    <w:bookmarkEnd w:id="633"/>
    <w:p w14:paraId="24512AB7"/>
    <w:p w14:paraId="58E07A3B">
      <w:bookmarkStart w:id="634" w:name="sub_231"/>
      <w:r>
        <w:t>21.1.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w:t>
      </w:r>
      <w:bookmarkEnd w:id="634"/>
    </w:p>
    <w:p w14:paraId="36BE1BC6">
      <w:bookmarkStart w:id="635" w:name="sub_232"/>
      <w:r>
        <w:t>21.2.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bookmarkEnd w:id="635"/>
    </w:p>
    <w:p w14:paraId="363C5BD0">
      <w:r>
        <w:t>21.3. Договор по результатам закупки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соответственно участника закупки, Заказчика.</w:t>
      </w:r>
    </w:p>
    <w:p w14:paraId="449B0F15">
      <w:r>
        <w:t>21.3.1. В течение пяти дней с даты размещения в единой информационной системе итогового протокола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закупке, условий его исполнения, предложенных участником закупки, с которым заключается договор, в заявке на участие в закупке.</w:t>
      </w:r>
    </w:p>
    <w:p w14:paraId="0B9E6E47">
      <w:r>
        <w:t>С даты размещения Заказчиком на электронной площадке проекта договора участник закупки, с которым заключается договор, подписывает усиленной квалифицированной электронной подписью указанный проект договора, размещает его на электронной площадке вместе с документом, подтверждающим предоставление обеспечения исполнения договора, если данное требование установлено в извещении и документации о закупке, а также с документом, подтверждающим внесение платы за право заключения договора, если при проведении аукциона в электронной форме цена договора снижена до нуля и аукцион проводился на право заключить договор.</w:t>
      </w:r>
    </w:p>
    <w:p w14:paraId="57F93E82">
      <w:r>
        <w:t>В течение пяти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участника закупки, с которым заключается договор, и предоставления таким участником соответствующего требованиям извещения, документации о закупке обеспечения исполнения договора, Заказчик размещает на электронной площадке договор, подписанный усиленной квалифицированной электронной подписью лица, имеющего право действовать от имени Заказчика. С момента размещения на электронной площадке подписанного Заказчиком договора он считается заключенным.</w:t>
      </w:r>
    </w:p>
    <w:p w14:paraId="0FDFDB38">
      <w:r>
        <w:t>21.3.2. При заключении договора участник закупки, с которым заключается договор, вправе направить Заказчику протокол разногласий с использованием программно-аппаратных средств электронной площадки и с учетом следующих правил:</w:t>
      </w:r>
    </w:p>
    <w:p w14:paraId="19E9AC97">
      <w:r>
        <w:t>1) участник закупки вправе направить протокол разногласий не более трех раз;</w:t>
      </w:r>
    </w:p>
    <w:p w14:paraId="348EEE01">
      <w:r>
        <w:t>2) участник закупки должен указать в протоколе разногласий замечания к положениям проекта договора, не соответствующим извещению, документации о закупке и (или) своей заявке на участие в закупке, с указанием соответствующих положений данных документов;</w:t>
      </w:r>
    </w:p>
    <w:p w14:paraId="6A4D6B56">
      <w:r>
        <w:t xml:space="preserve">3) по результатам рассмотрения Заказчиком протокола разногласий Заказчик вправе доработать проект договора и направить его для подписания участнику закупки, с которым заключается договор, либо повторно разместить на электронной площадке прежний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при условии, что протокол разногласий поступил к Заказчику не позднее чем за пять дней до дня окончания срока заключения договора в соответствии с </w:t>
      </w:r>
      <w:r>
        <w:fldChar w:fldCharType="begin"/>
      </w:r>
      <w:r>
        <w:instrText xml:space="preserve"> HYPERLINK \l "sub_231" \o "#sub_231" </w:instrText>
      </w:r>
      <w:r>
        <w:fldChar w:fldCharType="separate"/>
      </w:r>
      <w:r>
        <w:t>пунктом 21.1</w:t>
      </w:r>
      <w:r>
        <w:fldChar w:fldCharType="end"/>
      </w:r>
      <w:r>
        <w:t xml:space="preserve"> Положения о закупке;</w:t>
      </w:r>
    </w:p>
    <w:p w14:paraId="371BAD51">
      <w:r>
        <w:t>4) обмен электронными документами в связи с урегулированием возникших разногласий осуществляется Заказчиком и участником закупки в течение пяти дней со дня получения соответствующей стороной электронного документа (протокола разногласий или возражения на протокол разногласий);</w:t>
      </w:r>
    </w:p>
    <w:p w14:paraId="3BD4C58E">
      <w:r>
        <w:t xml:space="preserve">5) при урегулировании разногласий стороны не вправе нарушать общий срок для заключения договора, предусмотренный настоящим </w:t>
      </w:r>
      <w:r>
        <w:fldChar w:fldCharType="begin"/>
      </w:r>
      <w:r>
        <w:instrText xml:space="preserve"> HYPERLINK \l "sub_2300" \o "#sub_2300" </w:instrText>
      </w:r>
      <w:r>
        <w:fldChar w:fldCharType="separate"/>
      </w:r>
      <w:r>
        <w:t xml:space="preserve">разделом </w:t>
      </w:r>
      <w:r>
        <w:fldChar w:fldCharType="end"/>
      </w:r>
      <w:r>
        <w:t>Положения о закупке.</w:t>
      </w:r>
    </w:p>
    <w:p w14:paraId="6CABBD36">
      <w:r>
        <w:t xml:space="preserve">21.3.3. В случае если участник закупки направил Заказчику протокол разногласий с нарушением срока, предусмотренного </w:t>
      </w:r>
      <w:r>
        <w:fldChar w:fldCharType="begin"/>
      </w:r>
      <w:r>
        <w:instrText xml:space="preserve"> HYPERLINK \l "sub_5173" \o "#sub_5173" </w:instrText>
      </w:r>
      <w:r>
        <w:fldChar w:fldCharType="separate"/>
      </w:r>
      <w:r>
        <w:t xml:space="preserve">подпунктом 3 пункта </w:t>
      </w:r>
      <w:r>
        <w:fldChar w:fldCharType="end"/>
      </w:r>
      <w:r>
        <w:t>21.3.2 Положения о закупке, такой участник закупки считается уклонившимся от заключения договора.</w:t>
      </w:r>
    </w:p>
    <w:p w14:paraId="1386BEA6">
      <w:bookmarkStart w:id="636" w:name="sub_233"/>
      <w:r>
        <w:t>21.4. 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документации о закупке, извещения о проведении запроса котировок (если требование о предоставлении обеспечения исполнения договора было предусмотрено Заказчиком в документации о закупке, извещении о проведении запроса котировок).</w:t>
      </w:r>
      <w:bookmarkEnd w:id="636"/>
    </w:p>
    <w:p w14:paraId="334CADDD">
      <w:bookmarkStart w:id="637" w:name="sub_234"/>
      <w:r>
        <w:t>21.5. 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либо не внес денежные средства в размере предложенной участником закупки цены за право заключения договора (если при проведении аукциона цена договора снижена до нуля и аукцион проводился на право заключить договор),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такому участнику закупки не возвращается (если требование о предоставлении обеспечения заявки на участие в закупке было предусмотрено Заказчиком в документации о закупке)</w:t>
      </w:r>
      <w:bookmarkEnd w:id="637"/>
      <w:bookmarkStart w:id="638" w:name="sub_235"/>
      <w:r>
        <w:t>.</w:t>
      </w:r>
      <w:bookmarkEnd w:id="638"/>
    </w:p>
    <w:p w14:paraId="1FB6BCAC">
      <w:r>
        <w:t>21.6. 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второй номер. При этом такой участник закупки признается победителем закупки и не вправе отказаться от заключения договора.</w:t>
      </w:r>
    </w:p>
    <w:p w14:paraId="4070CD9A">
      <w:bookmarkStart w:id="639" w:name="sub_236"/>
      <w:r>
        <w:t>21.7. 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закупке.</w:t>
      </w:r>
      <w:bookmarkEnd w:id="639"/>
    </w:p>
    <w:p w14:paraId="428C72D9">
      <w:bookmarkStart w:id="640" w:name="sub_237"/>
      <w:r>
        <w:t>21.8. При заключении договора Заказчик по согласованию с участником закупки, с которым заключается договор, вправе:</w:t>
      </w:r>
      <w:bookmarkEnd w:id="640"/>
    </w:p>
    <w:p w14:paraId="211EC9DF">
      <w:bookmarkStart w:id="641" w:name="sub_2371"/>
      <w:r>
        <w:t>1) снизить цену договора без изменения количества товаров (объема работ, услуг) и иных условий исполнения договора;</w:t>
      </w:r>
      <w:bookmarkEnd w:id="641"/>
    </w:p>
    <w:p w14:paraId="35333E17">
      <w:bookmarkStart w:id="642" w:name="sub_2372"/>
      <w:r>
        <w:t>2) увеличить количество товаров (объем работ, услуг) на сумму, не превышающую разницы между ценой договора, предложенной участником закупки, с которым заключается договор, и начальной (максимальной) ценой договора;</w:t>
      </w:r>
      <w:bookmarkEnd w:id="642"/>
    </w:p>
    <w:p w14:paraId="09E1B62D">
      <w:bookmarkStart w:id="643" w:name="sub_2373"/>
      <w:r>
        <w:t>3) улучшить условия исполнения договора для Заказчика (например, сократить сроки исполнения договора (его отдельных этапов), отменить или уменьшить размер аванса, предусмотреть условие об отсрочке или рассрочке при оплате, улучшить характеристики товаров, работ, услуг, увеличить сроки и объем гарантии и т. п.);</w:t>
      </w:r>
      <w:bookmarkEnd w:id="643"/>
    </w:p>
    <w:p w14:paraId="33168A34">
      <w:bookmarkStart w:id="644" w:name="sub_2374"/>
      <w:r>
        <w:t>4) изменить сроки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 п.;</w:t>
      </w:r>
      <w:bookmarkEnd w:id="644"/>
    </w:p>
    <w:p w14:paraId="02C0CD07">
      <w:bookmarkStart w:id="645" w:name="sub_2375"/>
      <w:r>
        <w:t>5) включить условия, обусловленные изменениями законодательства Российской Федерации или предписаниями органов государственной власти, органов местного самоуправления.</w:t>
      </w:r>
      <w:bookmarkEnd w:id="645"/>
    </w:p>
    <w:p w14:paraId="39863ABE">
      <w:r>
        <w:t>21.8.1. 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6D886383">
      <w:bookmarkStart w:id="646" w:name="sub_238"/>
      <w:r>
        <w:t>21.9. В случае если Заказчиком в документации о закупке были предусмотрены начальные единичные расценки по отдельным товарам (работам, услугам), их этапам, группам и т. 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(подрядчик, исполнитель) вправе согласовать единичные расценки и определить их иным способом, если иное не предусмотрено документацией о закупке.</w:t>
      </w:r>
      <w:bookmarkEnd w:id="646"/>
    </w:p>
    <w:p w14:paraId="245E9D4A">
      <w:bookmarkStart w:id="647" w:name="sub_239"/>
      <w:r>
        <w:t>21.10. При установлении в документации о закупке начальных единичных расценок по отдельным товарам (работам, услугам), их этапам, группам и т. п., документацией о закупке с учётом специфики закупаемой продукции может быть также предусмотрено, что договор заключается с победителем закупки (иным лицом, с которым заключается договор по результатам закупки в случаях, предусмотренных Положением о закупке) с включением в договор начальной (максимальной) цены договора в качестве максимального значения цены договора. При этом в документации о закупке,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(максимальную) цену договора.</w:t>
      </w:r>
      <w:bookmarkEnd w:id="647"/>
    </w:p>
    <w:p w14:paraId="5CC4EDBB">
      <w:bookmarkStart w:id="648" w:name="sub_2310"/>
      <w:r>
        <w:t>21.11. Заказчик по согласованию с Поставщиком (подрядчиком, исполнителем) при исполнении договора вправе изменить:</w:t>
      </w:r>
      <w:bookmarkEnd w:id="648"/>
    </w:p>
    <w:p w14:paraId="09E11493">
      <w:bookmarkStart w:id="649" w:name="sub_23101"/>
      <w:r>
        <w:t>1) предусмотренный договором объем закупаемого товара (работ, услуг) не более чем на 10 % (десять процентов). При увеличении объема закупаемого товара (работ, услуг) Заказчик по согласованию с участником вправе изменить первоначальную цену договора соответственно изменяемому объему закупаемого товара (работ, услуг), а при внесении соответствующих изменений в договор в связи с сокращением объема закупаемого товара (работ, услуг) Заказчик обязан изменить цену договора указанным образом;</w:t>
      </w:r>
      <w:bookmarkEnd w:id="649"/>
    </w:p>
    <w:p w14:paraId="1ADF05A0">
      <w:bookmarkStart w:id="650" w:name="sub_23102"/>
      <w:r>
        <w:t>2) сроки исполнения обязательств по договору в случае, если необходимость изменения сроков вызвана обстоятельствами непреодолимой силы, просрочкой выполнения Заказчиком своих обязательств по договору или по иным объективным причинам (если срок исполнения договора не являлся критерием оценки заявок);</w:t>
      </w:r>
      <w:bookmarkEnd w:id="650"/>
    </w:p>
    <w:p w14:paraId="78E783C5">
      <w:bookmarkStart w:id="651" w:name="sub_23103"/>
      <w:r>
        <w:t>3) цену договора:</w:t>
      </w:r>
      <w:bookmarkEnd w:id="651"/>
    </w:p>
    <w:p w14:paraId="64B702B1">
      <w:r>
        <w:t>- путем ее уменьшения без изменения иных условий исполнения договора;</w:t>
      </w:r>
    </w:p>
    <w:p w14:paraId="5BEF3051">
      <w:r>
        <w:t xml:space="preserve">- в случаях, предусмотренных </w:t>
      </w:r>
      <w:r>
        <w:fldChar w:fldCharType="begin"/>
      </w:r>
      <w:r>
        <w:instrText xml:space="preserve"> HYPERLINK \l "sub_23101" \o "#sub_23101" </w:instrText>
      </w:r>
      <w:r>
        <w:fldChar w:fldCharType="separate"/>
      </w:r>
      <w:r>
        <w:t>подпунктом 1</w:t>
      </w:r>
      <w:r>
        <w:fldChar w:fldCharType="end"/>
      </w:r>
      <w:r>
        <w:t xml:space="preserve"> настоящего пункта Положения о закупке;</w:t>
      </w:r>
    </w:p>
    <w:p w14:paraId="021D8279">
      <w:r>
        <w:t>- в случае изменения в соответствии с законодательством Российской Федерации регулируемых государством цен (тарифов);</w:t>
      </w:r>
    </w:p>
    <w:p w14:paraId="412316C7">
      <w:r>
        <w:t>4) товар (материал, используемый при выполнении работ, оказании услуг), на улучшенный, то есть на тот,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r>
        <w:rPr>
          <w:color w:val="FF0000"/>
        </w:rPr>
        <w:t xml:space="preserve">. </w:t>
      </w:r>
      <w:r>
        <w:t>Замена страны происхождения товара не допускается.</w:t>
      </w:r>
      <w:r>
        <w:rPr>
          <w:strike/>
        </w:rPr>
        <w:t xml:space="preserve"> </w:t>
      </w:r>
    </w:p>
    <w:p w14:paraId="7A2D9A52">
      <w:r>
        <w:t>5) в иных случаях, предусмотренных Федеральным законом № 223-ФЗ.</w:t>
      </w:r>
    </w:p>
    <w:p w14:paraId="42863E50">
      <w:bookmarkStart w:id="652" w:name="sub_2311"/>
      <w:r>
        <w:t>21.12. 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bookmarkEnd w:id="652"/>
    </w:p>
    <w:p w14:paraId="33116D16">
      <w:bookmarkStart w:id="653" w:name="sub_2312"/>
      <w:r>
        <w:t>21.13. В случае если в соответствии с законодательством Российской Федерации заключение договора допускается только путем проведения торгов, условия такого договора могут быть изменены сторонами:</w:t>
      </w:r>
      <w:bookmarkEnd w:id="653"/>
    </w:p>
    <w:p w14:paraId="3E92BFA8">
      <w:bookmarkStart w:id="654" w:name="sub_23121"/>
      <w:r>
        <w:t>1) по основаниям, установленным законом;</w:t>
      </w:r>
      <w:bookmarkEnd w:id="654"/>
    </w:p>
    <w:p w14:paraId="1ECF61A1">
      <w:bookmarkStart w:id="655" w:name="sub_23122"/>
      <w:r>
        <w:t>2) в связи с изменением размера процентов за пользование займом при изменении ключевой ставки Банка России (соразмерно такому изменению), если на торгах заключался договор займа (кредита);</w:t>
      </w:r>
      <w:bookmarkEnd w:id="655"/>
    </w:p>
    <w:p w14:paraId="14E12FEA">
      <w:bookmarkStart w:id="656" w:name="sub_23123"/>
      <w:r>
        <w:t>3) по иным основаниям, если изменение договора не повлияет на его условия, имевшие существенное значение для определения цены на торгах.</w:t>
      </w:r>
      <w:bookmarkEnd w:id="656"/>
    </w:p>
    <w:p w14:paraId="1DF7CFFE">
      <w:bookmarkStart w:id="657" w:name="sub_2313"/>
      <w:r>
        <w:t>21.14. Расторжение договора допускается по основаниям и в порядке, предусмотренным гражданским законодательством и договором.</w:t>
      </w:r>
      <w:bookmarkEnd w:id="657"/>
    </w:p>
    <w:p w14:paraId="46F30EA7">
      <w:bookmarkStart w:id="658" w:name="sub_2314"/>
      <w:r>
        <w:t>21.15. Заказчик должен отказаться от заключения договора с участником закупки в следующих случаях:</w:t>
      </w:r>
      <w:bookmarkEnd w:id="658"/>
    </w:p>
    <w:p w14:paraId="7585EC2A">
      <w:bookmarkStart w:id="659" w:name="sub_23141"/>
      <w:r>
        <w:t>1) в случае установления факта предоставления участником закупки недостоверной информации в составе заявки на участие в закупке;</w:t>
      </w:r>
      <w:bookmarkEnd w:id="659"/>
    </w:p>
    <w:p w14:paraId="2DC1FCBF">
      <w:bookmarkStart w:id="660" w:name="sub_23142"/>
      <w:r>
        <w:t>2) в случае необходимости исполнения предписаний антимонопольного органа и (или) иного уполномоченного контролирующего органа;</w:t>
      </w:r>
      <w:bookmarkEnd w:id="660"/>
    </w:p>
    <w:p w14:paraId="0609FE09">
      <w:bookmarkStart w:id="661" w:name="sub_23143"/>
      <w:r>
        <w:t>3) в случае изменения законодательства Российской Федерации, нормативных правовых актов, издание актов федеральных органов исполнительной власти, влияющих на возможность и/или целесообразность заключения договора.</w:t>
      </w:r>
      <w:bookmarkEnd w:id="661"/>
    </w:p>
    <w:p w14:paraId="48636028">
      <w:r>
        <w:t>Решение об отказе от заключения договора размещается Заказчиком в единой информационной системе в день принятия этого решения.</w:t>
      </w:r>
    </w:p>
    <w:p w14:paraId="276CC3E9">
      <w:r>
        <w:t>21.16. В случаях, если договор заключается и исполняется без размещения информации на электронной площадке (открытый конкурс, закрытые закупки), соблюдается вышеизложенный порядок и сроки, вместо размещения информации и документов на электронной площадке происходит их передача на бумажных носителях.</w:t>
      </w:r>
    </w:p>
    <w:p w14:paraId="12A49245">
      <w:r>
        <w:t>21.17.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 же если иной срок оплаты установлен Заказчиком в настоящем положении о закупке.</w:t>
      </w:r>
    </w:p>
    <w:p w14:paraId="4E8C25A0">
      <w:r>
        <w:t xml:space="preserve"> 21.18. Заказчиком в соответствии с частью 5.4 статьи 3 № 223-ФЗ в настоящем Положении сформирован перечень отдельных видов товаров (работ, услуг) в разрезе кодов ОКПД 2, при осуществлении закупок которых могут применяться сроки оплаты, отличных от сроков оплаты, предусмотренных частью 5.3 статьи 3 № 223-ФЗ. Указанные сроки оплаты, отличные от сроков оплаты, предусмотренных частью 5.3 статьи 3 № 223-ФЗ, не применяются в случае,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Перечень отдельных видов товаров (работ, услуг), для которых установлены увеличенные сроки оплаты представлен в Приложении № 2 к настоящему Положению.</w:t>
      </w:r>
    </w:p>
    <w:p w14:paraId="2E669C15"/>
    <w:p w14:paraId="317EA89F">
      <w:pPr>
        <w:spacing w:before="108" w:after="108"/>
        <w:jc w:val="center"/>
        <w:outlineLvl w:val="0"/>
        <w:rPr>
          <w:b/>
          <w:bCs/>
        </w:rPr>
      </w:pPr>
      <w:bookmarkStart w:id="662" w:name="sub_2400"/>
      <w:r>
        <w:rPr>
          <w:b/>
          <w:bCs/>
        </w:rPr>
        <w:t>Раздел 22. Обеспечение заявки на участие в закупке, исполнения договора, гарантийных обязательств</w:t>
      </w:r>
    </w:p>
    <w:bookmarkEnd w:id="662"/>
    <w:p w14:paraId="6317B12E"/>
    <w:p w14:paraId="57297A52">
      <w:r>
        <w:t>22.1. Заказчик вправе установить в документации о конкурентной закупке (извещении об осуществлении конкурентной закупки) требования к обеспечению заявок, исполнения договора, гарантийных обязательств.</w:t>
      </w:r>
    </w:p>
    <w:p w14:paraId="6D466F7B">
      <w:r>
        <w:t xml:space="preserve">22.2. Обеспечение заявки на участие в конкурентной закупке может предоставляться участником конкурентной закупки путем внесения денежных средств (на счет, указанный в извещении об осуществлении закупки, документации о закупке), предоставления банковской/независимой гарантии. </w:t>
      </w:r>
    </w:p>
    <w:p w14:paraId="422FBDC4">
      <w:r>
        <w:t xml:space="preserve">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 </w:t>
      </w:r>
    </w:p>
    <w:p w14:paraId="3C8FDA40">
      <w:r>
        <w:t xml:space="preserve">22.3. Заказчик не устанавливает в документации о конкурентной закупке (извещении об осуществлении конкурентной закупки) требование обеспечения заявок на участие в закупке, если НМЦД не превышает пять миллионов рублей. </w:t>
      </w:r>
    </w:p>
    <w:p w14:paraId="75B49F1D">
      <w:r>
        <w:t>В случае, если НМЦД превышает пять миллионов рублей, заказчик вправе установить в документации о закупке требование к обеспечению заявок на участие в закупке в размере от одной второй процента до пяти процентов НМЦД.</w:t>
      </w:r>
    </w:p>
    <w:p w14:paraId="2D4921E2">
      <w:r>
        <w:t>22.4. Возврат участнику конкурентной закупки обеспечения заявки на участие в закупке не производится в следующих случаях:</w:t>
      </w:r>
    </w:p>
    <w:p w14:paraId="69A5A8CD">
      <w:r>
        <w:t>уклонение или отказ участника закупки от заключения договора;</w:t>
      </w:r>
    </w:p>
    <w:p w14:paraId="1349A82D">
      <w:r>
        <w:t>непредоставление или предоставление с нарушением условий, установленных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0BC588D0">
      <w:r>
        <w:t>22.5. В случае если установлено требование обеспечения заявки на участие в закупке, Заказчик прекращает блокирование денежных средств в качестве обеспечения заявки на участие в закупке с момента наступления одного из следующих случаев:</w:t>
      </w:r>
    </w:p>
    <w:p w14:paraId="341E4B76">
      <w:r>
        <w:t>1) подписания протокола рассмотрения и оценки заявок на участие в конкурсе, запросе предложений, протокола подведения итогов аукциона, запроса котировок. При этом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после заключения договора;</w:t>
      </w:r>
    </w:p>
    <w:p w14:paraId="0941B4AE">
      <w:r>
        <w:t>2) отмены определения поставщика (подрядчика, исполнителя);</w:t>
      </w:r>
    </w:p>
    <w:p w14:paraId="38BD1D46">
      <w:r>
        <w:t>3) отклонения заявки участника закупки;</w:t>
      </w:r>
    </w:p>
    <w:p w14:paraId="4A18EAC2">
      <w:r>
        <w:t>4) отзыва заявки участником закупки до окончания срока подачи заявок;</w:t>
      </w:r>
    </w:p>
    <w:p w14:paraId="38F2F6A2">
      <w:r>
        <w:t>5) получения заявки на участие в определении поставщика (подрядчика, исполнителя) после окончания срока подачи заявок;</w:t>
      </w:r>
    </w:p>
    <w:p w14:paraId="5BEC7CBE">
      <w:r>
        <w:t>6) отстранения участника закупки от участия в определении поставщика (подрядчика, исполнителя) или отказа от заключения договора с победителем в случае: представления участником закупки в составе своей заявки недостоверной информации (сведений) о предлагаемом товаре (работе, услуге), в том числе в отношении его квалификационных данных и страны происхождения товара, указанного в заявке на участие в закупке.</w:t>
      </w:r>
    </w:p>
    <w:p w14:paraId="1A7A6156">
      <w:r>
        <w:t xml:space="preserve">22.6. Обеспечение исполнения договора устанавливается в документации о конкурентной закупке (извещении об осуществлении конкурентной закупки) в размере от ноль целых пяти сотых до тридцати процентов НМЦД. </w:t>
      </w:r>
    </w:p>
    <w:p w14:paraId="63F4F1B0">
      <w:r>
        <w:t>22.7. Договор заключается с участником закупки после предоставления таким участником обеспечения исполнения договора.</w:t>
      </w:r>
    </w:p>
    <w:p w14:paraId="46E8D7C9">
      <w:r>
        <w:t>22.8. В случае непредоставления участником закупки обеспечения исполнения договора в срок, установленный для заключения договора в документации о закупке, такой участник признается уклонившимся от заключения договора. В случае уклонения победителя закупки от заключения договора Заказчик направляет информацию о таком поставщике (подрядчике, исполнителе) в Федеральную антимонопольную службу для включения победителя закупки (в случае признания его уклонившимся) в реестр недобросовестных поставщиков (подрядчиков, исполнителей).</w:t>
      </w:r>
    </w:p>
    <w:p w14:paraId="6DAB149B">
      <w:r>
        <w:t>22.9. Денежные средства, внесенные участником в качестве обеспечения исполнения договора, возвращаются такому участнику после исполнения договора в течение десяти рабочих дней со дня подписания последнего акта приемки товаров, акта выполненных работ, оказанных услуг (иных документов, подтверждающих приемку товара, работы, услуги).</w:t>
      </w:r>
    </w:p>
    <w:p w14:paraId="57426F4D">
      <w:r>
        <w:t>22.10. В ходе исполнения договора, исполнение обязательств которого превышает три четверти стоимости договора, Заказчик и поставщик вправе по соглашению сторон уменьшить размер обеспечения исполнения обязательств пропорционально выполненным обязательствам.</w:t>
      </w:r>
    </w:p>
    <w:p w14:paraId="2AB4B384">
      <w:r>
        <w:t>22.11. В случае установления требования о предоставлении обеспечения гарантийных обязательств документация о конкурентной закупке (извещение об осуществлении конкурентной закупки) должна содержать:</w:t>
      </w:r>
    </w:p>
    <w:p w14:paraId="7157A0EC">
      <w:r>
        <w:t>размер обеспечения гарантийных обязательств (не может превышать 10 % от НМЦД);</w:t>
      </w:r>
    </w:p>
    <w:p w14:paraId="49C572FF">
      <w: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14:paraId="36D984D1">
      <w:r>
        <w:t>При этом проектом договора и договором, заключаемым по результатам закупки, должны быть предусмотрены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непредоставление (несвоевременное предоставление) такого обеспечения.</w:t>
      </w:r>
    </w:p>
    <w:p w14:paraId="0FD4CB9F">
      <w:r>
        <w:t>22.12. Предоставление обеспечения гарантийных обязательств осуществляется поставщиком (подрядчиком, исполнителем) до начала приемки товара (работы, услуги). Заказчик не осуществляет приемку товара (работы, услуги) в случае не предоставления обеспечения гарантийных обязательств.</w:t>
      </w:r>
    </w:p>
    <w:p w14:paraId="524AF122">
      <w:r>
        <w:t>22.13. Заказчик в качестве обеспечения заявок, исполнения договора, гарантийных обязательств принимает банковские/независимые гарантии, выданные банками, включенными в перечень банков, которые вправе выдавать банковские гарантии для обеспечения заявок и соответствующих требованиям, установленным частями 1 и 1.1 статьи 45 Федерального закона № 44-ФЗ, размещенный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w:t>
      </w:r>
    </w:p>
    <w:p w14:paraId="20119020">
      <w:r>
        <w:t>22.14. 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5CD2EF3E">
      <w:r>
        <w:t>1) сумму банковской/независимой гарантии, подлежащую уплате гарантом Заказчику в случае ненадлежащего исполнения обязательств принципалом;</w:t>
      </w:r>
    </w:p>
    <w:p w14:paraId="233112A3">
      <w:r>
        <w:t>2) перечень обязательств принципала, надлежащее исполнение которых обеспечивается банковской/независимой гарантией;</w:t>
      </w:r>
    </w:p>
    <w:p w14:paraId="2CA4CD62">
      <w: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4967FE18">
      <w: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358BC239">
      <w: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4DA6E6F0">
      <w: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16F6640D">
      <w: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0568F88E">
      <w: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340616CE">
      <w: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bookmarkEnd w:id="632"/>
    <w:p w14:paraId="719449E8"/>
    <w:p w14:paraId="2F18007D">
      <w:pPr>
        <w:spacing w:before="108" w:after="108"/>
        <w:jc w:val="center"/>
        <w:outlineLvl w:val="0"/>
        <w:rPr>
          <w:b/>
          <w:bCs/>
        </w:rPr>
      </w:pPr>
      <w:bookmarkStart w:id="663" w:name="sub_4000"/>
      <w:r>
        <w:rPr>
          <w:b/>
          <w:bCs/>
        </w:rPr>
        <w:t>Часть 4. Закупки среди субъектов малого и среднего предпринимательства</w:t>
      </w:r>
      <w:bookmarkEnd w:id="663"/>
    </w:p>
    <w:p w14:paraId="46D77C99">
      <w:pPr>
        <w:spacing w:before="108" w:after="108"/>
        <w:jc w:val="center"/>
        <w:outlineLvl w:val="0"/>
        <w:rPr>
          <w:b/>
          <w:bCs/>
        </w:rPr>
      </w:pPr>
      <w:bookmarkStart w:id="664" w:name="sub_2500"/>
      <w:r>
        <w:rPr>
          <w:b/>
          <w:bCs/>
        </w:rPr>
        <w:t xml:space="preserve">Раздел 23.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w:t>
      </w:r>
    </w:p>
    <w:bookmarkEnd w:id="664"/>
    <w:p w14:paraId="53D3D478"/>
    <w:p w14:paraId="2B5D992D">
      <w:bookmarkStart w:id="665" w:name="sub_2529"/>
      <w:r>
        <w:t>23.1. 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в соответствии со статьями 3.2 и 3.3 Федерального закона № 223-ФЗ и с учетом требований, предусмотренных настоящей статьей.</w:t>
      </w:r>
    </w:p>
    <w:p w14:paraId="6B0F4C16">
      <w:pPr>
        <w:rPr>
          <w:b/>
          <w:bCs/>
        </w:rPr>
      </w:pPr>
      <w:r>
        <w:t>23.1.1.</w:t>
      </w:r>
      <w:r>
        <w:rPr>
          <w:b/>
          <w:bCs/>
        </w:rPr>
        <w:t xml:space="preserve"> </w:t>
      </w:r>
      <w:r>
        <w:t>Согласно части 15 статьи 8 Федерального закона № 223-ФЗ нормы Федерального закона № 223-ФЗ и настоящего раздела 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40CA0F24">
      <w:r>
        <w:t>23.2.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22B3AFF9">
      <w:r>
        <w:t>23.3. Заказчик при осуществлении конкурентной закупки с участием субъектов малого и среднего предпринимательства размещает в единой информационной системе извещение о проведении:</w:t>
      </w:r>
    </w:p>
    <w:p w14:paraId="62729967">
      <w:r>
        <w:t>1) конкурса в электронной форме в следующие сроки:</w:t>
      </w:r>
    </w:p>
    <w:p w14:paraId="6173FC3A">
      <w:r>
        <w:t>а) не менее чем за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39A027EB">
      <w:r>
        <w:t>б) не менее чем за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50283CF5">
      <w:r>
        <w:t>2) аукциона в электронной форме в следующие сроки:</w:t>
      </w:r>
    </w:p>
    <w:p w14:paraId="32B773FF">
      <w:r>
        <w:t>а) не менее чем за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42E9D42E">
      <w:r>
        <w:t>б) не менее чем за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1F7DBAAF">
      <w:r>
        <w:t>3) запроса предложений в электронной форме не менее чем за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356F9A7A">
      <w:r>
        <w:t>4) запроса котировок в электронной форме не менее чем за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14:paraId="1585F810">
      <w:r>
        <w:t>23.4. Конкурс в электронной форме, участниками которого могут быть только субъекты малого и среднего предпринимательства (далее в целях настоящей статьи - конкурс в электронной форме), может включать следующие этапы:</w:t>
      </w:r>
    </w:p>
    <w:p w14:paraId="4F8A4B10">
      <w: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076E8912">
      <w: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368D2C5D">
      <w:r>
        <w:t>3) рассмотрение и оценка заказчиком поданных участниками конкурса в электронной форме заявок на участие в таком конкурсе;</w:t>
      </w:r>
    </w:p>
    <w:p w14:paraId="60EBC7CC">
      <w:r>
        <w:t>4) сопоставление дополнительных ценовых предложений участников конкурса в электронной форме о снижении цены договора.</w:t>
      </w:r>
    </w:p>
    <w:p w14:paraId="505CB90C">
      <w:r>
        <w:t>23.5. При включении в конкурс в электронной форме этапов, указанных в части 4 статьи 3.4 Федерального закона № 223-ФЗ, должны соблюдаться следующие правила:</w:t>
      </w:r>
    </w:p>
    <w:p w14:paraId="1033D655">
      <w:r>
        <w:t>1) каждый этап конкурса в электронной форме может быть включен в него однократно;</w:t>
      </w:r>
    </w:p>
    <w:p w14:paraId="2FB22D9B">
      <w:r>
        <w:t>2) не допускается одновременное включение в конкурс в электронной форме этапов, предусмотренных пунктами 1 и 2 части 4 статьи 3.4 Федерального закона № 223-ФЗ;</w:t>
      </w:r>
    </w:p>
    <w:p w14:paraId="618C6C06">
      <w:r>
        <w:t>3) в документации о конкурентной закупке должны быть установлены сроки проведения каждого этапа конкурса в электронной форме;</w:t>
      </w:r>
    </w:p>
    <w:p w14:paraId="6318FE6A">
      <w:r>
        <w:t>4) по результатам каждого этапа конкурса в электронной форме составляется отдельный протокол. При этом протокол по результатам последнего этапа конкурса в электронной форме не составляется. По окончании последнего этапа конкурса в электронной форме, по итогам которого определяется победитель, составляется итоговый протокол;</w:t>
      </w:r>
    </w:p>
    <w:p w14:paraId="50E51959">
      <w:r>
        <w:t>5) если конкурс в электронной форме включает в себя этапы, предусмотренные пунктом 1 или 2 части 4 статьи 3.4 Федерального закона № 223-ФЗ,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единой информационной системе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части 3 настоящей статьи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000A5A4E">
      <w:r>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пунктом 2 части 4 статьи 3.4 Федерального закона № 223-ФЗ, должно осуществляться с участниками конкурса в электронной форме, подавшими заявку на участие в таком конкурсе. При этом должны быть обеспечены равный доступ всех указанных участников к участию в этом обсуждении и соблюдение заказчиком положений Федерального закона от 29 июля 2004 года N 98-ФЗ "О коммерческой тайне";</w:t>
      </w:r>
    </w:p>
    <w:p w14:paraId="28371630">
      <w:r>
        <w:t>7) после размещения в единой информационной системе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конкурса в электронной форме, предусмотренного пунктом 2 части 4 статьи 3.4 Федерального закона № 223-ФЗ, любой участник конкурса в электронной форме вправе отказаться от дальнейшего участия в конкурсе в электронной форме. Такой отказ выражается в непредставлении участником конкурса в электронной форме окончательного предложения;</w:t>
      </w:r>
    </w:p>
    <w:p w14:paraId="645AFD96">
      <w:r>
        <w:t>8) участник конкурса в электронной форме подает одно окончательное предложение в отношении каждого предмета конкурса в электронной форме (лота) в любое время с момента размещения заказчиком в единой информационной системе уточненных извещения о проведении конкурса в электронной форме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Федеральным законом для подачи заявки;</w:t>
      </w:r>
    </w:p>
    <w:p w14:paraId="11BF5C48">
      <w:r>
        <w:t>9) если конкурс в электронной форме включает этап, предусмотренный пунктом 5 части 4 статьи 3.4 Федерального закона № 223-ФЗ:</w:t>
      </w:r>
    </w:p>
    <w:p w14:paraId="7543E223">
      <w:r>
        <w:t>а) участники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48474A75">
      <w:r>
        <w:t>б) участники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72003A26">
      <w: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0DC3C73B">
      <w:r>
        <w:t>23.6. Аукцион в электронной форме включает в себя порядок подачи его участниками предложений о цене договора с учетом следующих требований:</w:t>
      </w:r>
    </w:p>
    <w:p w14:paraId="2ABEECFD">
      <w:r>
        <w:t>1) "шаг аукциона" составляет от 0,5 процента до пяти процентов начальной (максимальной) цены договора;</w:t>
      </w:r>
    </w:p>
    <w:p w14:paraId="7996757B">
      <w:r>
        <w:t>2) снижение текущего минимального предложения о цене договора осуществляется на величину в пределах "шага аукциона";</w:t>
      </w:r>
    </w:p>
    <w:p w14:paraId="1C25EC24">
      <w: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75E0EFAD">
      <w: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5157AE71">
      <w: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2BCC02CA">
      <w:r>
        <w:t>23.6.1. В течение одного часа после окончания срока подачи в соответствии с пунктом 10 части 5 статьи 3.4 Федерального закона № 223-ФЗ дополнительных ценовых предложений, а также в течение одного часа после окончания подачи в соответствии с частью 6 настоящей статьи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4C93BBC6">
      <w:r>
        <w:t>23.6.2. Запрос предложений в электронной форме проводится в порядке, установленном настоящей статьей для проведения конкурса в электронной форме, с учетом особенностей, установленных настоящей статьей. При этом подача окончательного предложения, дополнительного ценового предложения не осуществляется.</w:t>
      </w:r>
    </w:p>
    <w:p w14:paraId="5A978434">
      <w:r>
        <w:t>23.7.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и дополнительными требованиями, установленными Правительством Российской Федерации и предусматривающими в том числе:</w:t>
      </w:r>
    </w:p>
    <w:p w14:paraId="01B7A09A">
      <w:r>
        <w:t>1) требования к проведению такой конкурентной закупки в соответствии с Федеральным законом № 223-ФЗ;</w:t>
      </w:r>
    </w:p>
    <w:p w14:paraId="7C98E206">
      <w: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14:paraId="1023F539">
      <w:r>
        <w:t>3) порядок использования государственной информационной системы, осуществляющей фиксацию юридически значимых действий, бездействия в единой информационной системе, на электронной площадке при проведении такой закупки;</w:t>
      </w:r>
    </w:p>
    <w:p w14:paraId="4E834B9F">
      <w:r>
        <w:t>5) порядок утраты юридическим лицом статуса оператора электронной площадки для целей Федерального закона № 223-ФЗ.</w:t>
      </w:r>
    </w:p>
    <w:p w14:paraId="1DF8EA48">
      <w:r>
        <w:t>23.8.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части 10 статьи 3.4 Федерального закона № 223-ФЗ. Оператор электронной площадки в порядке, предусмотренном пунктом 5 части 10 статьи 3.4 Федерального закона № 223-ФЗ, подлежит исключению из этого перечня в случае несоответствия одному или нескольким требованиям, установленным на основании части 10 статьи 3.4 Федерального закона № 223-ФЗ, а также в случае его обращения об исключении из этого перечня.</w:t>
      </w:r>
    </w:p>
    <w:p w14:paraId="714085A0">
      <w:r>
        <w:t>23.9.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5353312D">
      <w:r>
        <w:t>23.10.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9927479">
      <w:r>
        <w:t>23.11.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428B19BA">
      <w:r>
        <w:t>23.12.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 223-ФЗ.</w:t>
      </w:r>
    </w:p>
    <w:p w14:paraId="6D66D141">
      <w:r>
        <w:t>23.13. 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1C769EE8">
      <w:r>
        <w:t>23.14. Субъекты малого и среднего предпринимательства получают аккредитацию на электронной площадке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DBADA2A">
      <w:r>
        <w:t>23.15. В документации о конкурентной закупке заказчик вправе установить обязанность представления следующих информации и документов:</w:t>
      </w:r>
    </w:p>
    <w:p w14:paraId="5450335B">
      <w: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23CF0972">
      <w: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58AA16A8">
      <w: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034065F">
      <w: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6E52E19">
      <w: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12648C8">
      <w:r>
        <w:t>а) индивидуальным предпринимателем, если участником такой закупки является индивидуальный предприниматель;</w:t>
      </w:r>
    </w:p>
    <w:p w14:paraId="04C2D004">
      <w: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40B2D523">
      <w: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части 19.1 статьи 3.4 Федерального закона № 223-ФЗ;</w:t>
      </w:r>
    </w:p>
    <w:p w14:paraId="27A77596">
      <w: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5E56B51C">
      <w: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F6EE729">
      <w: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1CA6F0A1">
      <w: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p w14:paraId="4B6A1712">
      <w: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4003EB6D">
      <w: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16B7EED">
      <w: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43F12B21">
      <w: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6107386">
      <w: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02C89B0">
      <w: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7AAECA6">
      <w: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3454944">
      <w: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4186894">
      <w: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1770DC6C">
      <w: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5FC4C8DD">
      <w: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8A83007">
      <w: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Федерального закона № 223-ФЗ;»</w:t>
      </w:r>
    </w:p>
    <w:p w14:paraId="024CF44E">
      <w:r>
        <w:t>13) предложение о цене договора (единицы товара, работы, услуги), за исключением проведения аукциона в электронной форме.</w:t>
      </w:r>
    </w:p>
    <w:p w14:paraId="5D450556">
      <w:r>
        <w:t>23.16.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3BEAAC81">
      <w:r>
        <w:t>23.17.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Федерального закона № 223-ФЗ.</w:t>
      </w:r>
    </w:p>
    <w:p w14:paraId="34E8AFCC">
      <w:r>
        <w:t>23.18.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части 19.2 статьи 3.4 Федерального закона № 223-ФЗ, не допускается.</w:t>
      </w:r>
    </w:p>
    <w:p w14:paraId="5DAD0444">
      <w:r>
        <w:t>23.19.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 Первая часть данной заявки должна содержать информацию и документы, предусмотренные пунктом 10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Вторая часть данной заявки должна содержать информацию и документы, предусмотренные пунктами 1 - 9, 11 и 12 части 19.1, а также частью 19.2 статьи 3.4 Федерального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предусмотренные настоящей частью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частью 19.1 статьи 3.4 Федерального закона № 223-ФЗ.</w:t>
      </w:r>
    </w:p>
    <w:p w14:paraId="518998C4">
      <w:r>
        <w:t>23.20. Заявка на участие в аукционе в электронной форме состоит из двух частей. Первая часть данной заявки должна содержать информацию и документы, предусмотренные пунктом 10 части 19.1 статьи 3.4 Федерального закона № 223-ФЗ. Вторая часть данной заявки должна содержать информацию и документы, предусмотренные пунктами 1 - 9, 11 и 12 части 19.1 статьи 3.4 Федерального закона № 223-ФЗ. При этом предусмотренные настоящей частью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Федерального закона № 223-ФЗ.</w:t>
      </w:r>
    </w:p>
    <w:p w14:paraId="26B67EE8">
      <w:r>
        <w:t>23.21. Заявка на участие в запросе котировок в электронной форме должна содержать информацию и документы, предусмотренные частью 19.1 статьи 3.4 Федерального закона № 223-ФЗ, в случае установления заказчиком обязанности их представления.</w:t>
      </w:r>
    </w:p>
    <w:p w14:paraId="422F4CBE">
      <w:r>
        <w:t>23.22. Декларация, предусмотренная пунктом 9 части 19.1 статьи 3.4 Федерального закона № 223-ФЗ,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части 19.1 статьи 3.4 Федерального закона № 223-ФЗ,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Федерального закона № 223-ФЗ.</w:t>
      </w:r>
    </w:p>
    <w:p w14:paraId="2B9FF349">
      <w:r>
        <w:t>23.23.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3244FE54">
      <w:r>
        <w:t>23.24. Оператор электронной площадки в следующем порядке направляет заказчику:</w:t>
      </w:r>
    </w:p>
    <w:p w14:paraId="1BDDA8F2">
      <w: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настоящей статьей уточненными извещением, документацией;</w:t>
      </w:r>
    </w:p>
    <w:p w14:paraId="21A709E2">
      <w:r>
        <w:t>2) вторые части заявок на участие в конкурсе, аукционе, запросе предложений, а также предложения о цене договора (при проведении конкурса в электронной форме, запроса предложений в электронной форме), протокол, предусмотренный частью 7.1 статьи 3.4 Федерального закона № 223-ФЗ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14:paraId="2032DEE6">
      <w:r>
        <w:t>а) размещения заказчиком в единой информационной системе протокола, составляемого в ходе проведения таких конкурса, аукциона, запроса предложений по результатам рассмотрения первых частей заявок;</w:t>
      </w:r>
    </w:p>
    <w:p w14:paraId="5A9DCF15">
      <w:r>
        <w:t>б) проведения процедуры подачи участниками аукциона в электронной форме предложений о цене договора с учетом требований части 7 статьи 3.4 Федерального закона № 223-ФЗ (при проведении аукциона в электронной форме);</w:t>
      </w:r>
    </w:p>
    <w:p w14:paraId="731E34F0">
      <w:r>
        <w:t>4) протокол, предусмотренный частью 7.1 статьи 3.4 Федерального закона № 223-ФЗ (в случае, если конкурс в электронной форме включает этап, предусмотренный пунктом 5 части 4 статьи 3.4 Федерального закона № 223-ФЗ), - не ранее срока 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68E1D2FF">
      <w:r>
        <w:t>23.25. В случае, если заказчиком принято решение об отмене конкурентной закупки с участием субъектов малого и среднего предпринимательства в соответствии с частью 5 статьи 3.2 Федерального закона № 223-ФЗ, оператор электронной площадки не вправе направлять заказчику заявки участников такой конкурентной закупки.</w:t>
      </w:r>
    </w:p>
    <w:p w14:paraId="3A686B8F">
      <w:r>
        <w:t>23.26.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указанный в части 13 статьи 3.2 Федерального закона № 223-ФЗ. В течение часа с момента получения указанного протокола оператор электронной площадки размещает его в единой информационной системе.</w:t>
      </w:r>
    </w:p>
    <w:p w14:paraId="52F32E81">
      <w:r>
        <w:t>23.27.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3, 4 (в случае, если конкурс в электронной форме включает этап, предусмотренный пунктом 5 части 4 статьи 3.4 Федерального закона № 223-ФЗ) части 22 статьи 3.4 Федерального закона № 223-ФЗ,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564BF7BC">
      <w:r>
        <w:t>23.28. Заказчик составляет итоговый протокол в соответствии с требованиями части 14 статьи 3.2 Федерального закона № 223-ФЗ и размещает его на электронной площадке и в единой информационной системе.</w:t>
      </w:r>
    </w:p>
    <w:p w14:paraId="3B6BBE37">
      <w:r>
        <w:t>23.29.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2F6D126F">
      <w:r>
        <w:t>23.30.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14:paraId="0668E69F">
      <w:r>
        <w:t>23.31.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14:paraId="01642161">
      <w:r>
        <w:t>23.32.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796141E1">
      <w:r>
        <w:t>1)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2329450F">
      <w: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14B1A42">
      <w:r>
        <w:t>3) независимая гарантия не может быть отозвана выдавшим ее гарантом;</w:t>
      </w:r>
    </w:p>
    <w:p w14:paraId="393B063B">
      <w:r>
        <w:t>4) независимая гарантия должна содержать:</w:t>
      </w:r>
    </w:p>
    <w:p w14:paraId="286ADE60">
      <w: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6E1DF1F">
      <w: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42395E5C">
      <w: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2DE5CECF">
      <w:r>
        <w:t>23.33.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643B9771">
      <w:r>
        <w:t>23.34.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5D2DA563">
      <w:r>
        <w:t>23.35.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Федерального закона № 223-ФЗ. При этом такая независимая гарантия:</w:t>
      </w:r>
    </w:p>
    <w:p w14:paraId="3B2EB0EA">
      <w: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2B41FAB0">
      <w: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bookmarkEnd w:id="665"/>
    <w:p w14:paraId="1D3AE8F0"/>
    <w:p w14:paraId="7806FF19">
      <w:pPr>
        <w:jc w:val="center"/>
        <w:outlineLvl w:val="0"/>
        <w:rPr>
          <w:b/>
          <w:bCs/>
        </w:rPr>
      </w:pPr>
      <w:bookmarkStart w:id="666" w:name="sub_5000"/>
      <w:r>
        <w:rPr>
          <w:b/>
          <w:bCs/>
        </w:rPr>
        <w:t>Часть 5. Отчетность по результатам закупок</w:t>
      </w:r>
      <w:bookmarkEnd w:id="666"/>
    </w:p>
    <w:p w14:paraId="3F755FF6">
      <w:pPr>
        <w:jc w:val="center"/>
        <w:outlineLvl w:val="0"/>
        <w:rPr>
          <w:b/>
          <w:bCs/>
        </w:rPr>
      </w:pPr>
      <w:bookmarkStart w:id="667" w:name="sub_2600"/>
      <w:r>
        <w:rPr>
          <w:b/>
          <w:bCs/>
        </w:rPr>
        <w:t>Раздел 24. Отчетность по результатам закупок</w:t>
      </w:r>
    </w:p>
    <w:bookmarkEnd w:id="667"/>
    <w:p w14:paraId="14EF4034"/>
    <w:p w14:paraId="397ECA95">
      <w:bookmarkStart w:id="668" w:name="sub_261"/>
      <w:r>
        <w:t>24.1. Заказчик не позднее 10-го числа месяца, следующего за отчетным месяцем, размещает в единой информационной системе:</w:t>
      </w:r>
    </w:p>
    <w:bookmarkEnd w:id="668"/>
    <w:p w14:paraId="502E78BD">
      <w:bookmarkStart w:id="669" w:name="sub_2611"/>
      <w: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r>
        <w:fldChar w:fldCharType="begin"/>
      </w:r>
      <w:r>
        <w:instrText xml:space="preserve"> HYPERLINK "http://demo.garant.ru/document?id=12088083&amp;sub=4013" </w:instrText>
      </w:r>
      <w:r>
        <w:fldChar w:fldCharType="separate"/>
      </w:r>
      <w:r>
        <w:t>частью 3 статьи 4.1</w:t>
      </w:r>
      <w:r>
        <w:fldChar w:fldCharType="end"/>
      </w:r>
      <w:r>
        <w:t xml:space="preserve"> Федерального закона N 223-ФЗ;</w:t>
      </w:r>
    </w:p>
    <w:bookmarkEnd w:id="669"/>
    <w:p w14:paraId="21DAD6DC">
      <w:bookmarkStart w:id="670" w:name="sub_2612"/>
      <w:r>
        <w:t>2) сведения о количестве и стоимости договоров, заключенных заказчиком по результатам закупки у единственного поставщика (исполнителя, подрядчика);</w:t>
      </w:r>
    </w:p>
    <w:bookmarkEnd w:id="670"/>
    <w:p w14:paraId="6371747C">
      <w:bookmarkStart w:id="671" w:name="sub_2613"/>
      <w: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bookmarkEnd w:id="671"/>
    <w:p w14:paraId="128EAC97">
      <w:r>
        <w:t>Под отчетным месяцем в целях исполнения требований настоящего пункта понимается календарный месяц, в котором заключен соответствующий договор в любой форме.</w:t>
      </w:r>
    </w:p>
    <w:p w14:paraId="067FD3C8">
      <w:bookmarkStart w:id="672" w:name="sub_262"/>
      <w:r>
        <w:t xml:space="preserve">24.2. В целях формирования отчетности об участии субъектов малого и среднего предпринимательства в закупках Заказчик составляет годовой отчет о закупке товаров, работ, услуг у субъектов малого и среднего предпринимательства в соответствии с </w:t>
      </w:r>
      <w:r>
        <w:fldChar w:fldCharType="begin"/>
      </w:r>
      <w:r>
        <w:instrText xml:space="preserve"> HYPERLINK "http://demo.garant.ru/document?id=70719336&amp;sub=2000" </w:instrText>
      </w:r>
      <w:r>
        <w:fldChar w:fldCharType="separate"/>
      </w:r>
      <w:r>
        <w:t>требованиями</w:t>
      </w:r>
      <w:r>
        <w:fldChar w:fldCharType="end"/>
      </w:r>
      <w:r>
        <w:t xml:space="preserve">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утвержденными </w:t>
      </w:r>
      <w:r>
        <w:fldChar w:fldCharType="begin"/>
      </w:r>
      <w:r>
        <w:instrText xml:space="preserve"> HYPERLINK "http://demo.garant.ru/document?id=70719336&amp;sub=0" </w:instrText>
      </w:r>
      <w:r>
        <w:fldChar w:fldCharType="separate"/>
      </w:r>
      <w:r>
        <w:t>постановлением</w:t>
      </w:r>
      <w:r>
        <w:fldChar w:fldCharType="end"/>
      </w:r>
      <w:r>
        <w:t xml:space="preserve"> Правительства Российской Федерации от 11 декабря 2014 г. N 1352, и размещает указанный отчет в единой информационной системе не позднее 1 февраля года, следующего за прошедшим календарным годом.</w:t>
      </w:r>
    </w:p>
    <w:bookmarkEnd w:id="672"/>
    <w:p w14:paraId="70EC5899">
      <w:r>
        <w:t>Датой составления годового отчета является дата размещения годового отчета в единой информационной системе.</w:t>
      </w:r>
    </w:p>
    <w:p w14:paraId="360FE795">
      <w:bookmarkStart w:id="673" w:name="sub_263"/>
      <w:r>
        <w:t xml:space="preserve">24.3. Информация о заключении, изменении и исполнении договоров размещается заказчиком в реестре договоров в соответствии со </w:t>
      </w:r>
      <w:r>
        <w:fldChar w:fldCharType="begin"/>
      </w:r>
      <w:r>
        <w:instrText xml:space="preserve"> HYPERLINK "http://demo.garant.ru/document?id=12088083&amp;sub=4001" </w:instrText>
      </w:r>
      <w:r>
        <w:fldChar w:fldCharType="separate"/>
      </w:r>
      <w:r>
        <w:t>статьей 4.1</w:t>
      </w:r>
      <w:r>
        <w:fldChar w:fldCharType="end"/>
      </w:r>
      <w:r>
        <w:t xml:space="preserve"> Федерального закона N 223-ФЗ. В реестр договоров не вносятся сведения и документы, которые в соответствии с Федеральным законом N 223-ФЗ не подлежат размещению в единой информационной системе.</w:t>
      </w:r>
    </w:p>
    <w:bookmarkEnd w:id="673"/>
    <w:p w14:paraId="1B341EAA">
      <w:bookmarkStart w:id="674" w:name="sub_264"/>
      <w:r>
        <w:t xml:space="preserve">24.4. 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 направляются Заказчиком в реестр недобросовестных поставщиков в порядке, предусмотренном нормативным правовым актом Правительства Российской Федерации, принятым в соответствии с </w:t>
      </w:r>
      <w:r>
        <w:fldChar w:fldCharType="begin"/>
      </w:r>
      <w:r>
        <w:instrText xml:space="preserve"> HYPERLINK "http://demo.garant.ru/document?id=12088083&amp;sub=53" </w:instrText>
      </w:r>
      <w:r>
        <w:fldChar w:fldCharType="separate"/>
      </w:r>
      <w:r>
        <w:rPr>
          <w:rStyle w:val="6"/>
          <w:color w:val="auto"/>
          <w:u w:val="none"/>
        </w:rPr>
        <w:t>частью 3 статьи 5</w:t>
      </w:r>
      <w:r>
        <w:rPr>
          <w:rStyle w:val="6"/>
          <w:color w:val="auto"/>
          <w:u w:val="none"/>
        </w:rPr>
        <w:fldChar w:fldCharType="end"/>
      </w:r>
      <w:r>
        <w:t xml:space="preserve"> Федерального закона N 223-ФЗ.</w:t>
      </w:r>
    </w:p>
    <w:p w14:paraId="398929F0"/>
    <w:p w14:paraId="5E1AAF48">
      <w:pPr>
        <w:ind w:firstLine="709"/>
        <w:jc w:val="center"/>
        <w:outlineLvl w:val="0"/>
        <w:rPr>
          <w:rFonts w:ascii="Times New Roman" w:hAnsi="Times New Roman" w:cs="Times New Roman"/>
          <w:b/>
          <w:bCs/>
          <w:kern w:val="32"/>
          <w:szCs w:val="32"/>
          <w:lang w:val="zh-CN" w:eastAsia="zh-CN"/>
        </w:rPr>
      </w:pPr>
      <w:r>
        <w:rPr>
          <w:rFonts w:ascii="Times New Roman" w:hAnsi="Times New Roman" w:cs="Times New Roman"/>
          <w:b/>
          <w:bCs/>
          <w:kern w:val="32"/>
          <w:szCs w:val="32"/>
          <w:lang w:val="zh-CN" w:eastAsia="zh-CN"/>
        </w:rPr>
        <w:t>Часть 6. Обжалование действия (бездействие) заказчика</w:t>
      </w:r>
    </w:p>
    <w:p w14:paraId="40C347DB">
      <w:pPr>
        <w:ind w:firstLine="709"/>
        <w:jc w:val="center"/>
        <w:outlineLvl w:val="0"/>
        <w:rPr>
          <w:rFonts w:ascii="Times New Roman" w:hAnsi="Times New Roman" w:cs="Times New Roman"/>
          <w:b/>
          <w:bCs/>
          <w:kern w:val="32"/>
          <w:szCs w:val="32"/>
          <w:lang w:val="zh-CN" w:eastAsia="zh-CN"/>
        </w:rPr>
      </w:pPr>
      <w:r>
        <w:rPr>
          <w:rFonts w:ascii="Times New Roman" w:hAnsi="Times New Roman" w:cs="Times New Roman"/>
          <w:b/>
          <w:bCs/>
          <w:kern w:val="32"/>
          <w:szCs w:val="32"/>
          <w:lang w:val="zh-CN" w:eastAsia="zh-CN"/>
        </w:rPr>
        <w:t xml:space="preserve"> при закупке товаров, работ, услуг</w:t>
      </w:r>
    </w:p>
    <w:p w14:paraId="1EA86936">
      <w:pPr>
        <w:ind w:firstLine="709"/>
        <w:rPr>
          <w:rFonts w:ascii="Times New Roman" w:hAnsi="Times New Roman" w:cs="Times New Roman"/>
          <w:sz w:val="20"/>
        </w:rPr>
      </w:pPr>
    </w:p>
    <w:p w14:paraId="3DD90F7D">
      <w:pPr>
        <w:ind w:firstLine="709"/>
        <w:jc w:val="center"/>
        <w:outlineLvl w:val="0"/>
        <w:rPr>
          <w:rFonts w:ascii="Times New Roman" w:hAnsi="Times New Roman" w:cs="Times New Roman"/>
          <w:b/>
          <w:bCs/>
          <w:kern w:val="32"/>
          <w:szCs w:val="32"/>
          <w:lang w:val="zh-CN" w:eastAsia="zh-CN"/>
        </w:rPr>
      </w:pPr>
      <w:r>
        <w:rPr>
          <w:rFonts w:ascii="Times New Roman" w:hAnsi="Times New Roman" w:cs="Times New Roman"/>
          <w:b/>
          <w:bCs/>
          <w:kern w:val="32"/>
          <w:szCs w:val="32"/>
          <w:lang w:val="zh-CN" w:eastAsia="zh-CN"/>
        </w:rPr>
        <w:t xml:space="preserve">Раздел 25. Обжалование действия (бездействие) заказчика </w:t>
      </w:r>
    </w:p>
    <w:p w14:paraId="4B340434">
      <w:pPr>
        <w:ind w:firstLine="709"/>
        <w:jc w:val="center"/>
        <w:outlineLvl w:val="0"/>
        <w:rPr>
          <w:rFonts w:ascii="Times New Roman" w:hAnsi="Times New Roman" w:cs="Times New Roman"/>
          <w:b/>
          <w:bCs/>
          <w:kern w:val="32"/>
          <w:szCs w:val="32"/>
          <w:lang w:val="zh-CN" w:eastAsia="zh-CN"/>
        </w:rPr>
      </w:pPr>
      <w:r>
        <w:rPr>
          <w:rFonts w:ascii="Times New Roman" w:hAnsi="Times New Roman" w:cs="Times New Roman"/>
          <w:b/>
          <w:bCs/>
          <w:kern w:val="32"/>
          <w:szCs w:val="32"/>
          <w:lang w:val="zh-CN" w:eastAsia="zh-CN"/>
        </w:rPr>
        <w:t>при закупке товаров, работ, услуг</w:t>
      </w:r>
    </w:p>
    <w:p w14:paraId="259217E8">
      <w:pPr>
        <w:ind w:firstLine="709"/>
        <w:jc w:val="center"/>
        <w:rPr>
          <w:rFonts w:ascii="Times New Roman" w:hAnsi="Times New Roman" w:cs="Times New Roman"/>
        </w:rPr>
      </w:pPr>
    </w:p>
    <w:p w14:paraId="70ABF106">
      <w:pPr>
        <w:widowControl/>
        <w:ind w:firstLine="709"/>
        <w:rPr>
          <w:rFonts w:ascii="Times New Roman" w:hAnsi="Times New Roman" w:cs="Times New Roman"/>
        </w:rPr>
      </w:pPr>
      <w:r>
        <w:rPr>
          <w:rFonts w:ascii="Times New Roman" w:hAnsi="Times New Roman" w:cs="Times New Roman"/>
        </w:rPr>
        <w:t xml:space="preserve">25.1. Участник закупки вправе обжаловать в судебном порядке действия (бездействие) заказчика при закупке товаров, работ, услуг. Корпорация развития малого и среднего предпринимательства в случаях, предусмотренных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"Par4" </w:instrText>
      </w:r>
      <w:r>
        <w:fldChar w:fldCharType="separate"/>
      </w:r>
      <w:r>
        <w:rPr>
          <w:rFonts w:ascii="Times New Roman" w:hAnsi="Times New Roman"/>
        </w:rPr>
        <w:t>пунктами 1</w:t>
      </w:r>
      <w:r>
        <w:rPr>
          <w:rFonts w:ascii="Times New Roman" w:hAnsi="Times New Roman"/>
        </w:rPr>
        <w:fldChar w:fldCharType="end"/>
      </w:r>
      <w:r>
        <w:rPr>
          <w:rFonts w:ascii="Times New Roman" w:hAnsi="Times New Roman" w:cs="Times New Roman"/>
        </w:rPr>
        <w:t xml:space="preserve">,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"Par11" </w:instrText>
      </w:r>
      <w:r>
        <w:fldChar w:fldCharType="separate"/>
      </w:r>
      <w:r>
        <w:rPr>
          <w:rFonts w:ascii="Times New Roman" w:hAnsi="Times New Roman"/>
        </w:rPr>
        <w:t>4</w:t>
      </w:r>
      <w:r>
        <w:rPr>
          <w:rFonts w:ascii="Times New Roman" w:hAnsi="Times New Roman"/>
        </w:rPr>
        <w:fldChar w:fldCharType="end"/>
      </w:r>
      <w:r>
        <w:rPr>
          <w:rFonts w:ascii="Times New Roman" w:hAnsi="Times New Roman" w:cs="Times New Roman"/>
        </w:rPr>
        <w:t xml:space="preserve"> -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"Par17" </w:instrText>
      </w:r>
      <w:r>
        <w:fldChar w:fldCharType="separate"/>
      </w:r>
      <w:r>
        <w:rPr>
          <w:rFonts w:ascii="Times New Roman" w:hAnsi="Times New Roman"/>
        </w:rPr>
        <w:t>6 части 10</w:t>
      </w:r>
      <w:r>
        <w:rPr>
          <w:rFonts w:ascii="Times New Roman" w:hAnsi="Times New Roman"/>
        </w:rPr>
        <w:fldChar w:fldCharType="end"/>
      </w:r>
      <w:r>
        <w:rPr>
          <w:rFonts w:ascii="Times New Roman" w:hAnsi="Times New Roman" w:cs="Times New Roman"/>
        </w:rPr>
        <w:t xml:space="preserve"> статьи 3 Федерального закона N 223-ФЗ, вправе обжаловать в судебном порядке действия (бездействие) заказчиков, в отношении которых корпорация развития малого и среднего предпринимательства проводит мониторинг соответствия или оценку соответствия, предусмотренные </w:t>
      </w:r>
      <w:r>
        <w:fldChar w:fldCharType="begin"/>
      </w:r>
      <w:r>
        <w:instrText xml:space="preserve"> HYPERLINK "consultantplus://offline/ref=0BAF0CBD52AC08F383B89AB9EDB0129E3590F5B508E9A4929474468ECD606B6123C13CEFDE4B96553F087A091576A9975AC7C93205M0M" </w:instrText>
      </w:r>
      <w:r>
        <w:fldChar w:fldCharType="separate"/>
      </w:r>
      <w:r>
        <w:rPr>
          <w:rFonts w:ascii="Times New Roman" w:hAnsi="Times New Roman"/>
        </w:rPr>
        <w:t>статьей 5.1</w:t>
      </w:r>
      <w:r>
        <w:rPr>
          <w:rFonts w:ascii="Times New Roman" w:hAnsi="Times New Roman"/>
        </w:rPr>
        <w:fldChar w:fldCharType="end"/>
      </w:r>
      <w:r>
        <w:rPr>
          <w:rFonts w:ascii="Times New Roman" w:hAnsi="Times New Roman" w:cs="Times New Roman"/>
        </w:rPr>
        <w:t xml:space="preserve"> Федерального закона N 223-ФЗ. Органы исполнительной власти субъектов Российской Федерации или созданные ими организации в случаях, предусмотренных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"Par4" </w:instrText>
      </w:r>
      <w:r>
        <w:fldChar w:fldCharType="separate"/>
      </w:r>
      <w:r>
        <w:rPr>
          <w:rFonts w:ascii="Times New Roman" w:hAnsi="Times New Roman"/>
        </w:rPr>
        <w:t>пунктами 1</w:t>
      </w:r>
      <w:r>
        <w:rPr>
          <w:rFonts w:ascii="Times New Roman" w:hAnsi="Times New Roman"/>
        </w:rPr>
        <w:fldChar w:fldCharType="end"/>
      </w:r>
      <w:r>
        <w:rPr>
          <w:rFonts w:ascii="Times New Roman" w:hAnsi="Times New Roman" w:cs="Times New Roman"/>
        </w:rPr>
        <w:t xml:space="preserve">,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"Par11" </w:instrText>
      </w:r>
      <w:r>
        <w:fldChar w:fldCharType="separate"/>
      </w:r>
      <w:r>
        <w:rPr>
          <w:rFonts w:ascii="Times New Roman" w:hAnsi="Times New Roman"/>
        </w:rPr>
        <w:t>4</w:t>
      </w:r>
      <w:r>
        <w:rPr>
          <w:rFonts w:ascii="Times New Roman" w:hAnsi="Times New Roman"/>
        </w:rPr>
        <w:fldChar w:fldCharType="end"/>
      </w:r>
      <w:r>
        <w:rPr>
          <w:rFonts w:ascii="Times New Roman" w:hAnsi="Times New Roman" w:cs="Times New Roman"/>
        </w:rPr>
        <w:t xml:space="preserve"> -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"Par17" </w:instrText>
      </w:r>
      <w:r>
        <w:fldChar w:fldCharType="separate"/>
      </w:r>
      <w:r>
        <w:rPr>
          <w:rFonts w:ascii="Times New Roman" w:hAnsi="Times New Roman"/>
        </w:rPr>
        <w:t>6 части 10</w:t>
      </w:r>
      <w:r>
        <w:rPr>
          <w:rFonts w:ascii="Times New Roman" w:hAnsi="Times New Roman"/>
        </w:rPr>
        <w:fldChar w:fldCharType="end"/>
      </w:r>
      <w:r>
        <w:rPr>
          <w:rFonts w:ascii="Times New Roman" w:hAnsi="Times New Roman" w:cs="Times New Roman"/>
        </w:rPr>
        <w:t xml:space="preserve"> статьи 3</w:t>
      </w:r>
      <w:r>
        <w:t xml:space="preserve"> </w:t>
      </w:r>
      <w:r>
        <w:rPr>
          <w:rFonts w:ascii="Times New Roman" w:hAnsi="Times New Roman" w:cs="Times New Roman"/>
        </w:rPr>
        <w:t xml:space="preserve">Федерального закона N 223-ФЗ, вправе обжаловать в судебном порядке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или оценку соответствия, предусмотренные </w:t>
      </w:r>
      <w:r>
        <w:fldChar w:fldCharType="begin"/>
      </w:r>
      <w:r>
        <w:instrText xml:space="preserve"> HYPERLINK "consultantplus://offline/ref=0BAF0CBD52AC08F383B89AB9EDB0129E3590F5B508E9A4929474468ECD606B6123C13CEFDE4B96553F087A091576A9975AC7C93205M0M" </w:instrText>
      </w:r>
      <w:r>
        <w:fldChar w:fldCharType="separate"/>
      </w:r>
      <w:r>
        <w:rPr>
          <w:rFonts w:ascii="Times New Roman" w:hAnsi="Times New Roman"/>
        </w:rPr>
        <w:t>статьей 5.1</w:t>
      </w:r>
      <w:r>
        <w:rPr>
          <w:rFonts w:ascii="Times New Roman" w:hAnsi="Times New Roman"/>
        </w:rPr>
        <w:fldChar w:fldCharType="end"/>
      </w:r>
      <w:r>
        <w:rPr>
          <w:rFonts w:ascii="Times New Roman" w:hAnsi="Times New Roman" w:cs="Times New Roman"/>
        </w:rPr>
        <w:t xml:space="preserve"> Федерального закона N 223-ФЗ.</w:t>
      </w:r>
    </w:p>
    <w:p w14:paraId="0F4A79E7">
      <w:pPr>
        <w:widowControl/>
        <w:ind w:firstLine="709"/>
        <w:rPr>
          <w:rFonts w:ascii="Times New Roman" w:hAnsi="Times New Roman" w:cs="Times New Roman"/>
        </w:rPr>
      </w:pPr>
      <w:r>
        <w:rPr>
          <w:rFonts w:ascii="Times New Roman" w:hAnsi="Times New Roman" w:cs="Times New Roman"/>
        </w:rPr>
        <w:t xml:space="preserve">25.2. Любой участник закупки вправе обжаловать в антимонопольном органе в порядке, установленном </w:t>
      </w:r>
      <w:r>
        <w:fldChar w:fldCharType="begin"/>
      </w:r>
      <w:r>
        <w:instrText xml:space="preserve"> HYPERLINK "consultantplus://offline/ref=0BAF0CBD52AC08F383B89AB9EDB0129E3498F4B602EFA4929474468ECD606B6123C13CEFD342C9502A1922041C61B69446DBCB33590CMFM" </w:instrText>
      </w:r>
      <w:r>
        <w:fldChar w:fldCharType="separate"/>
      </w:r>
      <w:r>
        <w:rPr>
          <w:rFonts w:ascii="Times New Roman" w:hAnsi="Times New Roman"/>
        </w:rPr>
        <w:t>статьей 18.1</w:t>
      </w:r>
      <w:r>
        <w:rPr>
          <w:rFonts w:ascii="Times New Roman" w:hAnsi="Times New Roman"/>
        </w:rPr>
        <w:fldChar w:fldCharType="end"/>
      </w:r>
      <w:r>
        <w:rPr>
          <w:rFonts w:ascii="Times New Roman" w:hAnsi="Times New Roman" w:cs="Times New Roman"/>
        </w:rPr>
        <w:t xml:space="preserve"> Федерального закона N 135-ФЗ, с учетом особенностей, установленных статьей 3 Федерального закона N 223-ФЗ,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 Обжалование осуществляется в следующих случаях:</w:t>
      </w:r>
    </w:p>
    <w:p w14:paraId="37335D2C">
      <w:pPr>
        <w:widowControl/>
        <w:ind w:firstLine="709"/>
        <w:rPr>
          <w:rFonts w:ascii="Times New Roman" w:hAnsi="Times New Roman" w:cs="Times New Roman"/>
        </w:rPr>
      </w:pPr>
      <w:bookmarkStart w:id="675" w:name="Par4"/>
      <w:bookmarkEnd w:id="675"/>
      <w:r>
        <w:rPr>
          <w:rFonts w:ascii="Times New Roman" w:hAnsi="Times New Roman" w:cs="Times New Roman"/>
        </w:rPr>
        <w:t>1) осуществление заказчиком закупки с нарушением требований Федерального закона N 223-ФЗ и (или) порядка подготовки и (или) осуществления закупки, содержащегося в утвержденном и размещенном в единой информационной системе положении о закупке такого заказчика;</w:t>
      </w:r>
    </w:p>
    <w:p w14:paraId="488A3B0C">
      <w:pPr>
        <w:widowControl/>
        <w:ind w:firstLine="709"/>
        <w:rPr>
          <w:rFonts w:ascii="Times New Roman" w:hAnsi="Times New Roman" w:cs="Times New Roman"/>
        </w:rPr>
      </w:pPr>
      <w:r>
        <w:rPr>
          <w:rFonts w:ascii="Times New Roman" w:hAnsi="Times New Roman" w:cs="Times New Roman"/>
        </w:rPr>
        <w:t>2) нарушение оператором электронной площадки при осуществлении закупки товаров, работ, услуг требований, установленных Федеральным законом N 223-ФЗ;</w:t>
      </w:r>
    </w:p>
    <w:p w14:paraId="7A0821EF">
      <w:pPr>
        <w:widowControl/>
        <w:ind w:firstLine="709"/>
        <w:rPr>
          <w:rFonts w:ascii="Times New Roman" w:hAnsi="Times New Roman" w:cs="Times New Roman"/>
        </w:rPr>
      </w:pPr>
      <w:r>
        <w:rPr>
          <w:rFonts w:ascii="Times New Roman" w:hAnsi="Times New Roman" w:cs="Times New Roman"/>
        </w:rPr>
        <w:t>3) неразмещение в единой информационной системе положения о закупке, изменений, внесенных в указанное положение, информации о закупке, информации и документов о договорах, заключенных заказчиками по результатам закупки, а также иной информации, подлежащей в соответствии с Федеральным законом N 223-ФЗ размещению в единой информационной системе, или нарушение сроков такого размещения;</w:t>
      </w:r>
    </w:p>
    <w:p w14:paraId="250AC137">
      <w:pPr>
        <w:widowControl/>
        <w:ind w:firstLine="709"/>
        <w:rPr>
          <w:rFonts w:ascii="Times New Roman" w:hAnsi="Times New Roman" w:cs="Times New Roman"/>
        </w:rPr>
      </w:pPr>
      <w:bookmarkStart w:id="676" w:name="Par11"/>
      <w:bookmarkEnd w:id="676"/>
      <w:r>
        <w:rPr>
          <w:rFonts w:ascii="Times New Roman" w:hAnsi="Times New Roman" w:cs="Times New Roman"/>
        </w:rPr>
        <w:t>4) предъявление к участникам закупки требований, не предусмотренных документацией о конкурентной закупке;</w:t>
      </w:r>
    </w:p>
    <w:p w14:paraId="28A32A55">
      <w:pPr>
        <w:widowControl/>
        <w:ind w:firstLine="709"/>
        <w:rPr>
          <w:rFonts w:ascii="Times New Roman" w:hAnsi="Times New Roman" w:cs="Times New Roman"/>
        </w:rPr>
      </w:pPr>
      <w:r>
        <w:rPr>
          <w:rFonts w:ascii="Times New Roman" w:hAnsi="Times New Roman" w:cs="Times New Roman"/>
        </w:rPr>
        <w:t xml:space="preserve">5) осуществление заказчиками закупки товаров, работ, услуг в отсутствие утвержденного и размещенного в единой информационной системе положения о закупке и без применения положений Федерального </w:t>
      </w:r>
      <w:r>
        <w:fldChar w:fldCharType="begin"/>
      </w:r>
      <w:r>
        <w:instrText xml:space="preserve"> HYPERLINK "consultantplus://offline/ref=0BAF0CBD52AC08F383B89AB9EDB0129E3590F5B508E8A4929474468ECD606B6131C164E4DA49DC05794375091D06M0M" </w:instrText>
      </w:r>
      <w:r>
        <w:fldChar w:fldCharType="separate"/>
      </w:r>
      <w:r>
        <w:rPr>
          <w:rFonts w:ascii="Times New Roman" w:hAnsi="Times New Roman"/>
        </w:rPr>
        <w:t>закона</w:t>
      </w:r>
      <w:r>
        <w:rPr>
          <w:rFonts w:ascii="Times New Roman" w:hAnsi="Times New Roman"/>
        </w:rPr>
        <w:fldChar w:fldCharType="end"/>
      </w:r>
      <w:r>
        <w:rPr>
          <w:rFonts w:ascii="Times New Roman" w:hAnsi="Times New Roman" w:cs="Times New Roman"/>
        </w:rPr>
        <w:t xml:space="preserve"> N 44-ФЗ, предусмотренных </w:t>
      </w:r>
      <w:r>
        <w:fldChar w:fldCharType="begin"/>
      </w:r>
      <w:r>
        <w:instrText xml:space="preserve"> HYPERLINK "consultantplus://offline/ref=0BAF0CBD52AC08F383B89AB9EDB0129E3590F5B508E9A4929474468ECD606B6123C13CEBDB43C9502A1922041C61B69446DBCB33590CMFM" </w:instrText>
      </w:r>
      <w:r>
        <w:fldChar w:fldCharType="separate"/>
      </w:r>
      <w:r>
        <w:rPr>
          <w:rFonts w:ascii="Times New Roman" w:hAnsi="Times New Roman"/>
        </w:rPr>
        <w:t>частью 8.1</w:t>
      </w:r>
      <w:r>
        <w:rPr>
          <w:rFonts w:ascii="Times New Roman" w:hAnsi="Times New Roman"/>
        </w:rPr>
        <w:fldChar w:fldCharType="end"/>
      </w:r>
      <w:r>
        <w:rPr>
          <w:rFonts w:ascii="Times New Roman" w:hAnsi="Times New Roman" w:cs="Times New Roman"/>
        </w:rPr>
        <w:t xml:space="preserve"> статьи 3</w:t>
      </w:r>
      <w:r>
        <w:t xml:space="preserve"> </w:t>
      </w:r>
      <w:r>
        <w:rPr>
          <w:rFonts w:ascii="Times New Roman" w:hAnsi="Times New Roman" w:cs="Times New Roman"/>
        </w:rPr>
        <w:t xml:space="preserve">Федерального закона N 223-ФЗ, </w:t>
      </w:r>
      <w:r>
        <w:fldChar w:fldCharType="begin"/>
      </w:r>
      <w:r>
        <w:instrText xml:space="preserve"> HYPERLINK "consultantplus://offline/ref=0BAF0CBD52AC08F383B89AB9EDB0129E3590F5B508E9A4929474468ECD606B6123C13CE8DA40C30C7B562358583DA5954DDBC83146C520110AM2M" </w:instrText>
      </w:r>
      <w:r>
        <w:fldChar w:fldCharType="separate"/>
      </w:r>
      <w:r>
        <w:rPr>
          <w:rFonts w:ascii="Times New Roman" w:hAnsi="Times New Roman"/>
        </w:rPr>
        <w:t>частью 5 статьи 8</w:t>
      </w:r>
      <w:r>
        <w:rPr>
          <w:rFonts w:ascii="Times New Roman" w:hAnsi="Times New Roman"/>
        </w:rPr>
        <w:fldChar w:fldCharType="end"/>
      </w:r>
      <w:r>
        <w:rPr>
          <w:rFonts w:ascii="Times New Roman" w:hAnsi="Times New Roman" w:cs="Times New Roman"/>
        </w:rPr>
        <w:t xml:space="preserve"> Федерального закона N 223-ФЗ, включая нарушение порядка применения указанных положений;</w:t>
      </w:r>
    </w:p>
    <w:p w14:paraId="169BC012">
      <w:pPr>
        <w:widowControl/>
        <w:ind w:firstLine="709"/>
        <w:rPr>
          <w:rFonts w:ascii="Times New Roman" w:hAnsi="Times New Roman" w:cs="Times New Roman"/>
        </w:rPr>
      </w:pPr>
      <w:bookmarkStart w:id="677" w:name="Par17"/>
      <w:bookmarkEnd w:id="677"/>
      <w:r>
        <w:rPr>
          <w:rFonts w:ascii="Times New Roman" w:hAnsi="Times New Roman" w:cs="Times New Roman"/>
        </w:rPr>
        <w:t>6) неразмещение в единой информационной системе информации или размещение недостоверной информации о годовом объеме закупки, которую заказчики обязаны осуществить у МСП.</w:t>
      </w:r>
    </w:p>
    <w:p w14:paraId="70242710">
      <w:pPr>
        <w:widowControl/>
        <w:ind w:firstLine="709"/>
        <w:rPr>
          <w:rFonts w:ascii="Times New Roman" w:hAnsi="Times New Roman" w:cs="Times New Roman"/>
        </w:rPr>
      </w:pPr>
      <w:r>
        <w:rPr>
          <w:rFonts w:ascii="Times New Roman" w:hAnsi="Times New Roman" w:cs="Times New Roman"/>
        </w:rPr>
        <w:t>25.3. В случае, если обжалуемые действия (бездействие) совершены заказчиком,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14:paraId="35FB7751">
      <w:pPr>
        <w:widowControl/>
        <w:ind w:firstLine="709"/>
        <w:rPr>
          <w:rFonts w:ascii="Times New Roman" w:hAnsi="Times New Roman" w:cs="Times New Roman"/>
        </w:rPr>
      </w:pPr>
      <w:r>
        <w:rPr>
          <w:rFonts w:ascii="Times New Roman" w:hAnsi="Times New Roman" w:cs="Times New Roman"/>
        </w:rPr>
        <w:t xml:space="preserve">25.4. В антимонопольном органе в порядке, установленном </w:t>
      </w:r>
      <w:r>
        <w:fldChar w:fldCharType="begin"/>
      </w:r>
      <w:r>
        <w:instrText xml:space="preserve"> HYPERLINK "consultantplus://offline/ref=0BAF0CBD52AC08F383B89AB9EDB0129E3498F4B602EFA4929474468ECD606B6123C13CEFD342C9502A1922041C61B69446DBCB33590CMFM" </w:instrText>
      </w:r>
      <w:r>
        <w:fldChar w:fldCharType="separate"/>
      </w:r>
      <w:r>
        <w:rPr>
          <w:rFonts w:ascii="Times New Roman" w:hAnsi="Times New Roman"/>
        </w:rPr>
        <w:t>статьей 18.1</w:t>
      </w:r>
      <w:r>
        <w:rPr>
          <w:rFonts w:ascii="Times New Roman" w:hAnsi="Times New Roman"/>
        </w:rPr>
        <w:fldChar w:fldCharType="end"/>
      </w:r>
      <w:r>
        <w:rPr>
          <w:rFonts w:ascii="Times New Roman" w:hAnsi="Times New Roman" w:cs="Times New Roman"/>
        </w:rPr>
        <w:t xml:space="preserve"> Федерального закона N 135-ФЗ, в случаях, определенных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"Par4" </w:instrText>
      </w:r>
      <w:r>
        <w:fldChar w:fldCharType="separate"/>
      </w:r>
      <w:r>
        <w:rPr>
          <w:rFonts w:ascii="Times New Roman" w:hAnsi="Times New Roman"/>
        </w:rPr>
        <w:t>пунктами 1</w:t>
      </w:r>
      <w:r>
        <w:rPr>
          <w:rFonts w:ascii="Times New Roman" w:hAnsi="Times New Roman"/>
        </w:rPr>
        <w:fldChar w:fldCharType="end"/>
      </w:r>
      <w:r>
        <w:rPr>
          <w:rFonts w:ascii="Times New Roman" w:hAnsi="Times New Roman" w:cs="Times New Roman"/>
        </w:rPr>
        <w:t xml:space="preserve">,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"Par11" </w:instrText>
      </w:r>
      <w:r>
        <w:fldChar w:fldCharType="separate"/>
      </w:r>
      <w:r>
        <w:rPr>
          <w:rFonts w:ascii="Times New Roman" w:hAnsi="Times New Roman"/>
        </w:rPr>
        <w:t>4</w:t>
      </w:r>
      <w:r>
        <w:rPr>
          <w:rFonts w:ascii="Times New Roman" w:hAnsi="Times New Roman"/>
        </w:rPr>
        <w:fldChar w:fldCharType="end"/>
      </w:r>
      <w:r>
        <w:rPr>
          <w:rFonts w:ascii="Times New Roman" w:hAnsi="Times New Roman" w:cs="Times New Roman"/>
        </w:rPr>
        <w:t xml:space="preserve"> - </w:t>
      </w:r>
      <w:r>
        <w:fldChar w:fldCharType="begin"/>
      </w:r>
      <w:r>
        <w:instrText xml:space="preserve"> HYPERLINK "file:///\\\\172.27.10.1\\ALLdocuments\\223\\Реестр%20положений%20о%20закупках\\Положение%20с%20изм.%20от%2001.07.2022\\Положение%20о%20закупке%20товаров,%20работ,%20услуг%20ОБРАЗЕЦ.doc" \l "Par17" </w:instrText>
      </w:r>
      <w:r>
        <w:fldChar w:fldCharType="separate"/>
      </w:r>
      <w:r>
        <w:rPr>
          <w:rFonts w:ascii="Times New Roman" w:hAnsi="Times New Roman"/>
        </w:rPr>
        <w:t>6 части 10</w:t>
      </w:r>
      <w:r>
        <w:rPr>
          <w:rFonts w:ascii="Times New Roman" w:hAnsi="Times New Roman"/>
        </w:rPr>
        <w:fldChar w:fldCharType="end"/>
      </w:r>
      <w:r>
        <w:rPr>
          <w:rFonts w:ascii="Times New Roman" w:hAnsi="Times New Roman" w:cs="Times New Roman"/>
        </w:rPr>
        <w:t xml:space="preserve"> статьи 3</w:t>
      </w:r>
      <w:r>
        <w:t xml:space="preserve"> </w:t>
      </w:r>
      <w:r>
        <w:rPr>
          <w:rFonts w:ascii="Times New Roman" w:hAnsi="Times New Roman" w:cs="Times New Roman"/>
        </w:rPr>
        <w:t>Федерального закона N 223-ФЗ, а также с учетом особенностей, установленных статьей 3 Федерального закона N 223-ФЗ, могут быть обжалованы:</w:t>
      </w:r>
    </w:p>
    <w:p w14:paraId="0B1D247D">
      <w:pPr>
        <w:widowControl/>
        <w:ind w:firstLine="709"/>
        <w:rPr>
          <w:rFonts w:ascii="Times New Roman" w:hAnsi="Times New Roman" w:cs="Times New Roman"/>
        </w:rPr>
      </w:pPr>
      <w:r>
        <w:rPr>
          <w:rFonts w:ascii="Times New Roman" w:hAnsi="Times New Roman" w:cs="Times New Roman"/>
        </w:rPr>
        <w:t xml:space="preserve">1) корпорацией развития малого и среднего предпринимательства действия (бездействие) заказчиков, в отношении которых эта корпорация проводит мониторинг соответствия либо оценку соответствия, предусмотренные </w:t>
      </w:r>
      <w:r>
        <w:fldChar w:fldCharType="begin"/>
      </w:r>
      <w:r>
        <w:instrText xml:space="preserve"> HYPERLINK "consultantplus://offline/ref=0BAF0CBD52AC08F383B89AB9EDB0129E3590F5B508E9A4929474468ECD606B6123C13CEFDE4B96553F087A091576A9975AC7C93205M0M" </w:instrText>
      </w:r>
      <w:r>
        <w:fldChar w:fldCharType="separate"/>
      </w:r>
      <w:r>
        <w:rPr>
          <w:rFonts w:ascii="Times New Roman" w:hAnsi="Times New Roman"/>
        </w:rPr>
        <w:t>статьей 5.1</w:t>
      </w:r>
      <w:r>
        <w:rPr>
          <w:rFonts w:ascii="Times New Roman" w:hAnsi="Times New Roman"/>
        </w:rPr>
        <w:fldChar w:fldCharType="end"/>
      </w:r>
      <w:r>
        <w:rPr>
          <w:rFonts w:ascii="Times New Roman" w:hAnsi="Times New Roman" w:cs="Times New Roman"/>
        </w:rPr>
        <w:t xml:space="preserve"> Федерального закона N 223-ФЗ, при закупке товаров, работ, услуг в случае, если такие действия (бездействие) нарушают права и законные интересы МСП;</w:t>
      </w:r>
    </w:p>
    <w:p w14:paraId="780D7C84">
      <w:pPr>
        <w:widowControl/>
        <w:ind w:firstLine="709"/>
        <w:rPr>
          <w:rFonts w:ascii="Times New Roman" w:hAnsi="Times New Roman" w:cs="Times New Roman"/>
        </w:rPr>
      </w:pPr>
      <w:r>
        <w:rPr>
          <w:rFonts w:ascii="Times New Roman" w:hAnsi="Times New Roman" w:cs="Times New Roman"/>
        </w:rPr>
        <w:t xml:space="preserve">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либо оценку соответствия, предусмотренные </w:t>
      </w:r>
      <w:r>
        <w:fldChar w:fldCharType="begin"/>
      </w:r>
      <w:r>
        <w:instrText xml:space="preserve"> HYPERLINK "consultantplus://offline/ref=0BAF0CBD52AC08F383B89AB9EDB0129E3590F5B508E9A4929474468ECD606B6123C13CEFDE4B96553F087A091576A9975AC7C93205M0M" </w:instrText>
      </w:r>
      <w:r>
        <w:fldChar w:fldCharType="separate"/>
      </w:r>
      <w:r>
        <w:rPr>
          <w:rFonts w:ascii="Times New Roman" w:hAnsi="Times New Roman"/>
          <w:u w:val="single"/>
        </w:rPr>
        <w:t>статьей 5.1</w:t>
      </w:r>
      <w:r>
        <w:rPr>
          <w:rFonts w:ascii="Times New Roman" w:hAnsi="Times New Roman"/>
          <w:u w:val="single"/>
        </w:rPr>
        <w:fldChar w:fldCharType="end"/>
      </w:r>
      <w:r>
        <w:rPr>
          <w:rFonts w:ascii="Times New Roman" w:hAnsi="Times New Roman" w:cs="Times New Roman"/>
        </w:rPr>
        <w:t xml:space="preserve"> Федерального закона N 223-ФЗ, при закупке товаров, работ, услуг в случае, если такие действия (бездействие) нарушают права и законные интересы МСП.</w:t>
      </w:r>
    </w:p>
    <w:p w14:paraId="3AB55236">
      <w:pPr>
        <w:widowControl/>
        <w:ind w:firstLine="709"/>
        <w:rPr>
          <w:rFonts w:ascii="Times New Roman" w:hAnsi="Times New Roman" w:cs="Times New Roman"/>
        </w:rPr>
      </w:pPr>
    </w:p>
    <w:bookmarkEnd w:id="674"/>
    <w:p w14:paraId="2621588B">
      <w:pPr>
        <w:jc w:val="center"/>
        <w:outlineLvl w:val="0"/>
        <w:rPr>
          <w:b/>
          <w:bCs/>
        </w:rPr>
      </w:pPr>
      <w:bookmarkStart w:id="678" w:name="sub_100000"/>
      <w:r>
        <w:rPr>
          <w:b/>
          <w:bCs/>
        </w:rPr>
        <w:t>Раздел 26. Предоставление национального режима при осуществлении закупок</w:t>
      </w:r>
    </w:p>
    <w:p w14:paraId="684E86A3">
      <w:pPr>
        <w:jc w:val="center"/>
        <w:outlineLvl w:val="0"/>
        <w:rPr>
          <w:b/>
          <w:bCs/>
        </w:rPr>
      </w:pPr>
    </w:p>
    <w:p w14:paraId="2790199F">
      <w:pPr>
        <w:outlineLvl w:val="0"/>
      </w:pPr>
      <w:r>
        <w:t>26.1.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5E33ACA5">
      <w:pPr>
        <w:outlineLvl w:val="0"/>
      </w:pPr>
      <w:r>
        <w:t>26.2. Принятие Правительством Российской Федерации мер, предусмотренных пунктом 1 части 2 статьи 3.1-4 Федерального закона № 223-ФЗ, допускается в случаях, при которых международным договором Российской Федерации предусматривается возможность непредоставления национального режима товару, происходящему из иностранного государства, работе, услуге, соответственно выполняемой, оказываемой зарегистрированным на территории иностранного государства лицом.</w:t>
      </w:r>
    </w:p>
    <w:p w14:paraId="7F732582">
      <w:pPr>
        <w:outlineLvl w:val="0"/>
      </w:pPr>
      <w:r>
        <w:t>26.3. При осуществлении закупки товара:</w:t>
      </w:r>
    </w:p>
    <w:p w14:paraId="7F72D7D2">
      <w:pPr>
        <w:outlineLvl w:val="0"/>
      </w:pPr>
      <w:r>
        <w:t>1)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14:paraId="73CE8D32">
      <w:pPr>
        <w:outlineLvl w:val="0"/>
      </w:pPr>
      <w:r>
        <w:t>а) заключение договора на поставку такого товара;</w:t>
      </w:r>
    </w:p>
    <w:p w14:paraId="560BA562">
      <w:pPr>
        <w:outlineLvl w:val="0"/>
      </w:pPr>
      <w: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17D481F0">
      <w:pPr>
        <w:outlineLvl w:val="0"/>
      </w:pPr>
      <w:r>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закупок товара, не допускаются:</w:t>
      </w:r>
    </w:p>
    <w:p w14:paraId="4E8985CA">
      <w:pPr>
        <w:outlineLvl w:val="0"/>
      </w:pPr>
      <w: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0CDE79AB">
      <w:pPr>
        <w:outlineLvl w:val="0"/>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4DEE3C15">
      <w:pPr>
        <w:outlineLvl w:val="0"/>
      </w:pPr>
      <w:r>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w:t>
      </w:r>
    </w:p>
    <w:p w14:paraId="4783DCDA">
      <w:pPr>
        <w:outlineLvl w:val="0"/>
      </w:pPr>
      <w: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28BC6E44">
      <w:pPr>
        <w:outlineLvl w:val="0"/>
      </w:pPr>
      <w: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5FDEDCBA">
      <w:pPr>
        <w:outlineLvl w:val="0"/>
      </w:pPr>
      <w: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3C6A3FD">
      <w:pPr>
        <w:outlineLvl w:val="0"/>
      </w:pPr>
      <w:r>
        <w:t>26.4. При осуществлении закупки работы, услуги:</w:t>
      </w:r>
    </w:p>
    <w:p w14:paraId="768DE145">
      <w:pPr>
        <w:outlineLvl w:val="0"/>
      </w:pPr>
      <w:r>
        <w:t>1) если Правительством Российской Федерации установлен предусмотренный подпунктом "а" пункта 1 части 2 статьи 3.1-4 Федерального закона № 223-ФЗ запрет закупки таких работы, услуги, соответственно выполняемой, оказываемой иностранным лицом, не допускаются:</w:t>
      </w:r>
    </w:p>
    <w:p w14:paraId="3C081565">
      <w:pPr>
        <w:outlineLvl w:val="0"/>
      </w:pPr>
      <w:r>
        <w:t>а) заключение договора на выполнение такой работы, оказание такой услуги с подрядчиком (исполнителем), являющимся иностранным лицом;</w:t>
      </w:r>
    </w:p>
    <w:p w14:paraId="1D298AF3">
      <w:pPr>
        <w:outlineLvl w:val="0"/>
      </w:pPr>
      <w: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5DC45C26">
      <w:pPr>
        <w:outlineLvl w:val="0"/>
      </w:pPr>
      <w:r>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14:paraId="51100FC5">
      <w:pPr>
        <w:outlineLvl w:val="0"/>
      </w:pPr>
      <w: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7039DCF8">
      <w:pPr>
        <w:outlineLvl w:val="0"/>
      </w:pPr>
      <w: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76DEFF37">
      <w:pPr>
        <w:outlineLvl w:val="0"/>
      </w:pPr>
      <w:r>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w:t>
      </w:r>
    </w:p>
    <w:p w14:paraId="63F1DB30">
      <w:pPr>
        <w:outlineLvl w:val="0"/>
      </w:pPr>
      <w: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5072A42B">
      <w:pPr>
        <w:outlineLvl w:val="0"/>
      </w:pPr>
      <w:r>
        <w:t>б) в случае заключения договора с участником закупки, указанным в подпункте "а" настоящего пункта,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5910D665">
      <w:pPr>
        <w:outlineLvl w:val="0"/>
      </w:pPr>
      <w: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9E27CD2">
      <w:pPr>
        <w:spacing w:line="282" w:lineRule="atLeast"/>
        <w:ind w:firstLine="708"/>
      </w:pPr>
      <w:r>
        <w:t xml:space="preserve">26.5.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настоящим Федеральным законом размещению в единой информационной системе. В случаях, установленных в соответствии с </w:t>
      </w:r>
      <w:r>
        <w:fldChar w:fldCharType="begin"/>
      </w:r>
      <w:r>
        <w:instrText xml:space="preserve"> HYPERLINK \l "p35" \o "#p35" </w:instrText>
      </w:r>
      <w:r>
        <w:fldChar w:fldCharType="separate"/>
      </w:r>
      <w:r>
        <w:t>частью 8</w:t>
      </w:r>
      <w:r>
        <w:fldChar w:fldCharType="end"/>
      </w:r>
      <w:r>
        <w:t xml:space="preserve"> ст. 3.1-4 Закона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r>
        <w:fldChar w:fldCharType="begin"/>
      </w:r>
      <w:r>
        <w:instrText xml:space="preserve"> HYPERLINK \l "p34" \o "#p34" </w:instrText>
      </w:r>
      <w:r>
        <w:fldChar w:fldCharType="separate"/>
      </w:r>
      <w:r>
        <w:t>части 7</w:t>
      </w:r>
      <w:r>
        <w:fldChar w:fldCharType="end"/>
      </w:r>
      <w:r>
        <w:t xml:space="preserve"> ст. 3.1-4 Закона 223-ФЗ федеральный орган исполнительной власти. </w:t>
      </w:r>
    </w:p>
    <w:p w14:paraId="75FDB32F">
      <w:pPr>
        <w:outlineLvl w:val="0"/>
      </w:pPr>
      <w:r>
        <w:t>26.6. Рассмотрение предусмотренных частью 6 статьи 3.1-4 Федерального закона №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14:paraId="20D011C1">
      <w:pPr>
        <w:outlineLvl w:val="0"/>
      </w:pPr>
      <w:r>
        <w:t>26.7. Правительство Российской Федерации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единой информационной системе,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части 7 статьи 3.1-4 Федерального закона № 223-ФЗ, доступа к информации, содержащейся в таких отчетах, размещенных в единой информационной системе,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Правительство Российской Федерации в целях обеспечения обороны страны и безопасности государства вправе установить случаи,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а также порядок его направления в этих случаях в указанный в части 7 статьи 3.1-4 Федерального закона № 223-ФЗ федеральный орган исполнительной власти.</w:t>
      </w:r>
    </w:p>
    <w:p w14:paraId="73F054F3">
      <w:pPr>
        <w:outlineLvl w:val="0"/>
      </w:pPr>
      <w:r>
        <w:t xml:space="preserve">26.8. </w:t>
      </w:r>
      <w:r>
        <w:rPr>
          <w:rFonts w:ascii="Times New Roman" w:hAnsi="Times New Roman"/>
        </w:rPr>
        <w:t>Минимальная доля закупок товаров российского происхождения, определенная в процентном отношении к объему товаров, работ, услуг соответствующего вида, осуществляемых заказчиком в отчетном году, устанавливается 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8C400A2">
      <w:pPr>
        <w:outlineLvl w:val="0"/>
      </w:pPr>
      <w:r>
        <w:t> </w:t>
      </w:r>
    </w:p>
    <w:p w14:paraId="38BD6C63">
      <w:pPr>
        <w:jc w:val="center"/>
        <w:outlineLvl w:val="0"/>
        <w:rPr>
          <w:b/>
          <w:bCs/>
        </w:rPr>
      </w:pPr>
      <w:r>
        <w:rPr>
          <w:b/>
          <w:bCs/>
        </w:rPr>
        <w:t>27. Заключительные положения</w:t>
      </w:r>
    </w:p>
    <w:p w14:paraId="55F3DD91">
      <w:pPr>
        <w:outlineLvl w:val="0"/>
      </w:pPr>
    </w:p>
    <w:p w14:paraId="0787E815">
      <w:pPr>
        <w:outlineLvl w:val="0"/>
      </w:pPr>
      <w:r>
        <w:t>27.1. Секретарь комиссии по закупкам обеспечивает хранение документации и извещения о закупке, их изменений и разъяснений, заявок на участие в процедурах закупки, а также их изменений, окончательных предложений, протоколов, уведомлений, составленных в ходе проведения процедур закупки, в течение трех лет с даты окончания процедуры закупки.</w:t>
      </w:r>
    </w:p>
    <w:p w14:paraId="03DF3065">
      <w:pPr>
        <w:outlineLvl w:val="0"/>
      </w:pPr>
      <w:r>
        <w:t>27.2. Контроль за соблюдением процедур закупки осуществляется в порядке, установленном законодательством РФ.</w:t>
      </w:r>
    </w:p>
    <w:p w14:paraId="2450401A">
      <w:pPr>
        <w:outlineLvl w:val="0"/>
      </w:pPr>
      <w:r>
        <w:t>27.3. За нарушение требований настоящего Положения виновные лица несут ответственность в соответствии с законодательством РФ.</w:t>
      </w:r>
    </w:p>
    <w:p w14:paraId="5C14BFEA">
      <w:pPr>
        <w:outlineLvl w:val="0"/>
      </w:pPr>
      <w:r>
        <w:t>27.7. Заказчик при осуществлении закупок руководствуется настоящим Положением с момента его размещения в ЕИС.</w:t>
      </w:r>
    </w:p>
    <w:p w14:paraId="23135365">
      <w:pPr>
        <w:outlineLvl w:val="0"/>
      </w:pPr>
      <w:r>
        <w:t>27.8. Все правила настоящего Положения, касающиеся участия СМСП в закупках, распространяются и на физлиц, не являющихся индивидуальными предпринимателями, применяющих специальный налоговый режим «Налог на профессиональный доход» (самозанятых).</w:t>
      </w:r>
    </w:p>
    <w:p w14:paraId="35906ADC">
      <w:pPr>
        <w:outlineLvl w:val="0"/>
        <w:rPr>
          <w:i/>
          <w:iCs/>
        </w:rPr>
      </w:pPr>
    </w:p>
    <w:p w14:paraId="65BF9797"/>
    <w:p w14:paraId="022779AA">
      <w:pPr>
        <w:ind w:right="-6" w:firstLine="426"/>
        <w:jc w:val="center"/>
        <w:rPr>
          <w:b/>
          <w:bCs/>
        </w:rPr>
      </w:pPr>
      <w:r>
        <w:rPr>
          <w:b/>
          <w:bCs/>
        </w:rPr>
        <w:t>28.</w:t>
      </w:r>
      <w:r>
        <w:rPr>
          <w:b/>
          <w:bCs/>
        </w:rPr>
        <w:tab/>
      </w:r>
      <w:r>
        <w:rPr>
          <w:b/>
          <w:bCs/>
        </w:rPr>
        <w:t xml:space="preserve">Антидемпинговые меры при проведении закупки </w:t>
      </w:r>
    </w:p>
    <w:p w14:paraId="3F732143">
      <w:pPr>
        <w:ind w:right="-6" w:firstLine="426"/>
      </w:pPr>
      <w:r>
        <w:t>28. Заказчик при проведении закупки вправе в извещении, документации установить возможность применения следующих антидемпинговых мер:</w:t>
      </w:r>
    </w:p>
    <w:p w14:paraId="3ECFCB27">
      <w:pPr>
        <w:ind w:right="-6" w:firstLine="426"/>
      </w:pPr>
      <w:r>
        <w:t>28.1. Если при проведении закупки НМЦ договора составляет более чем пятнадцать миллионов рублей и участником закупки, с которым заключается договор, предложена цена договора, которая на двадцать пять и более процентов ниже НМЦ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закупки, но не менее чем в размере аванса (если договором предусмотрена выплата аванса).</w:t>
      </w:r>
    </w:p>
    <w:p w14:paraId="44B17068">
      <w:pPr>
        <w:ind w:right="-6" w:firstLine="426"/>
      </w:pPr>
      <w:r>
        <w:t>28.2. Если при проведении закупки НМЦ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НМЦ договора, договор заключается только после предоставления таким участником обеспечения исполнения договора в размере, указанном в пункте 28.1 настоящего Положения, или информации, подтверждающей добросовестность такого участника на дату подачи заявки в соответствии с пунктом 28.1 настоящего Положения.</w:t>
      </w:r>
    </w:p>
    <w:p w14:paraId="66322C6E">
      <w:pPr>
        <w:ind w:right="-6" w:firstLine="426"/>
      </w:pPr>
      <w:r>
        <w:t>28.3. К информации, подтверждающей добросовестность участника закупки, относится информация, содержащаяся в реестре договоров или в реестре контрактов, заключенных заказчиками, и подтверждающая исполнение таким участником в течение одного года до даты подачи заявки на участие в закупке трех и более договоров и (или) контрактов (при этом все договоры и (или) контракты должны быть исполнены без применения к такому участнику неустоек (штрафов, пеней), либо в течение двух лет до даты подачи заявки на участие в закупке четырех и более договоров и (или) контрактов (при этом не менее чем семьдесят пять процентов договоров и (или) контрактов должны быть исполнены без применения к такому участнику неустоек (штрафов, пеней), либо в течение трех лет до даты подачи заявки на участие в закупке трех и более договоров и (или) контрактов (при этом все контракты должны быть исполнены без применения к такому участнику неустоек (штрафов, пеней). В этих случаях цена одного из договоров и (или) контрактов должна составлять не менее чем двадцать процентов цены, по которой участником закупки предложено заключить договор в соответствии с пунктом 28.1. настоящего Положения.</w:t>
      </w:r>
    </w:p>
    <w:p w14:paraId="2DDF7252">
      <w:pPr>
        <w:ind w:right="-6" w:firstLine="426"/>
      </w:pPr>
      <w:r>
        <w:t>28.4. В случае проведения закупки (за исключением аукциона) информация, предусмотренная пунктом 28.2. настоящего Положения, представляется участником закупки в составе заявки на участие в закупке (за исключением аукциона). Комиссия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доводится до сведения участника закупки, направившего заявку, не позднее чем через три рабочих дня со дня подписания указанного протокола. Если участником закупки в случае, предусмотренном пунктом 28.1. настоящего Положения, в составе заявки на участие в закупке (за исключением аукциона) не представлена информация, подтверждающая его добросовестность в соответствии с пунктом 28.2. настоящего Положения, договор с данным участником заключается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проведении закупки (за исключением аукциона), но не менее чем в размере аванса (если договором предусмотрена выплата аванса).</w:t>
      </w:r>
    </w:p>
    <w:p w14:paraId="70317F04">
      <w:pPr>
        <w:ind w:right="-6" w:firstLine="426"/>
      </w:pPr>
      <w:r>
        <w:t>28.5. В случае проведения аукциона информация, предусмотренная пунктом 28.1. настоящего Положения, представляется участником закупки при направлении Заказчику подписанного проекта договора. При невыполнении таким участником, признанным победителем аукциона, данного требования или признании Комиссией информации, предусмотренной пунктом 28.1. настоящего Положения, недостоверной договор с таким участником не заключается, и он признается уклонившимся от заключения договора.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чем через три дня со дня подписания указанного протокола.</w:t>
      </w:r>
    </w:p>
    <w:p w14:paraId="35E2A461">
      <w:pPr>
        <w:ind w:right="-6" w:firstLine="426"/>
      </w:pPr>
      <w:r>
        <w:t>28.6. Обеспечение исполнения договора, указанное в пунктах 28.2. настоящего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единой информационной системе и доводится до сведения всех участников закупки не позднее чем через три дня со дня подписания указанного протокола.</w:t>
      </w:r>
    </w:p>
    <w:p w14:paraId="52C8F4AE">
      <w:pPr>
        <w:ind w:right="-6" w:firstLine="426"/>
      </w:pPr>
      <w:r>
        <w:t>28.7. В случае признания победителя закупки уклонившимся от заключения договора на второго участника закупки, с которым в соответствии с положениями настоящего Положения заключается договор, распространяются требования настоящего раздела в полном объеме.</w:t>
      </w:r>
    </w:p>
    <w:p w14:paraId="025F9014">
      <w:pPr>
        <w:ind w:right="-6"/>
      </w:pPr>
    </w:p>
    <w:p w14:paraId="5C48BA47">
      <w:pPr>
        <w:ind w:right="-6" w:firstLine="426"/>
        <w:jc w:val="center"/>
        <w:rPr>
          <w:b/>
          <w:bCs/>
        </w:rPr>
      </w:pPr>
      <w:r>
        <w:rPr>
          <w:b/>
          <w:bCs/>
        </w:rPr>
        <w:t>29. Реестр недобросовестных поставщиков (подрядчиков, исполнителей)</w:t>
      </w:r>
    </w:p>
    <w:p w14:paraId="6D1F11CD">
      <w:pPr>
        <w:ind w:right="-6" w:firstLine="426"/>
      </w:pPr>
      <w:r>
        <w:t>29.1. В соответствии с частью 1 статьи 5 Закона № 223-ФЗ ведение реестра недобросовестных поставщиков (подрядчиков, исполнителей) осуществляется федеральным органом исполнительной власти, уполномоченным Правительством Российской Федерации.</w:t>
      </w:r>
    </w:p>
    <w:p w14:paraId="5BFAE7C6">
      <w:pPr>
        <w:ind w:right="-6" w:firstLine="426"/>
      </w:pPr>
      <w:r>
        <w:t>29.2.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439A6BF9">
      <w:pPr>
        <w:ind w:right="-6" w:firstLine="426"/>
      </w:pPr>
      <w:r>
        <w:t>29.3. Перечень сведений, включаемых в реестр недобросовестных поставщиков (подрядчиков, исполнителей),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(подрядчиков, исполнителей), порядок ведения реестра недобросовестных поставщиков (исполнителей, подрядчиков),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(подрядчиков, исполнителей) устанавливаются Правительством Российской Федерации.</w:t>
      </w:r>
    </w:p>
    <w:p w14:paraId="162D0F85">
      <w:pPr>
        <w:ind w:right="-6" w:firstLine="426"/>
      </w:pPr>
    </w:p>
    <w:p w14:paraId="5C84B7E2">
      <w:pPr>
        <w:ind w:right="-6" w:firstLine="426"/>
      </w:pPr>
    </w:p>
    <w:p w14:paraId="14EC7ED8">
      <w:pPr>
        <w:ind w:right="-6" w:firstLine="426"/>
      </w:pPr>
    </w:p>
    <w:p w14:paraId="0FDB0723">
      <w:pPr>
        <w:ind w:right="-6" w:firstLine="426"/>
      </w:pPr>
    </w:p>
    <w:p w14:paraId="7D60332C">
      <w:pPr>
        <w:ind w:right="-6" w:firstLine="426"/>
      </w:pPr>
    </w:p>
    <w:p w14:paraId="5CE5C6B3">
      <w:pPr>
        <w:ind w:right="-6" w:firstLine="426"/>
      </w:pPr>
    </w:p>
    <w:p w14:paraId="2D2B607D">
      <w:pPr>
        <w:ind w:right="-6" w:firstLine="426"/>
      </w:pPr>
    </w:p>
    <w:p w14:paraId="4211F021">
      <w:pPr>
        <w:ind w:right="-6" w:firstLine="426"/>
      </w:pPr>
    </w:p>
    <w:p w14:paraId="43E53BDC">
      <w:pPr>
        <w:ind w:right="-6" w:firstLine="426"/>
      </w:pPr>
    </w:p>
    <w:p w14:paraId="575C9626">
      <w:pPr>
        <w:ind w:right="-6" w:firstLine="426"/>
      </w:pPr>
    </w:p>
    <w:p w14:paraId="11B9A52A">
      <w:pPr>
        <w:ind w:right="-6" w:firstLine="426"/>
      </w:pPr>
    </w:p>
    <w:p w14:paraId="56BB97F4">
      <w:pPr>
        <w:ind w:right="-6" w:firstLine="426"/>
      </w:pPr>
    </w:p>
    <w:p w14:paraId="115CDF53">
      <w:pPr>
        <w:ind w:right="-6" w:firstLine="426"/>
      </w:pPr>
    </w:p>
    <w:p w14:paraId="457098D8">
      <w:pPr>
        <w:ind w:right="-6" w:firstLine="426"/>
      </w:pPr>
    </w:p>
    <w:p w14:paraId="405E0263">
      <w:pPr>
        <w:ind w:right="-6" w:firstLine="426"/>
      </w:pPr>
    </w:p>
    <w:p w14:paraId="7DEB679C">
      <w:pPr>
        <w:ind w:right="-6" w:firstLine="426"/>
      </w:pPr>
    </w:p>
    <w:p w14:paraId="5FB2200D">
      <w:pPr>
        <w:ind w:right="-6" w:firstLine="426"/>
      </w:pPr>
    </w:p>
    <w:p w14:paraId="34386BAC">
      <w:pPr>
        <w:ind w:right="-6" w:firstLine="426"/>
      </w:pPr>
    </w:p>
    <w:p w14:paraId="2FA26B08">
      <w:pPr>
        <w:ind w:right="-6" w:firstLine="426"/>
      </w:pPr>
    </w:p>
    <w:p w14:paraId="2A6B463B">
      <w:pPr>
        <w:ind w:right="-6" w:firstLine="426"/>
      </w:pPr>
    </w:p>
    <w:p w14:paraId="07ED7397">
      <w:pPr>
        <w:ind w:right="-6" w:firstLine="0"/>
      </w:pPr>
    </w:p>
    <w:p w14:paraId="09F3FB19">
      <w:pPr>
        <w:ind w:right="-6" w:firstLine="426"/>
      </w:pPr>
    </w:p>
    <w:p w14:paraId="3E593A4C">
      <w:pPr>
        <w:ind w:right="-6" w:firstLine="426"/>
      </w:pPr>
    </w:p>
    <w:bookmarkEnd w:id="678"/>
    <w:p w14:paraId="105DF8DA">
      <w:pPr>
        <w:spacing w:before="108" w:after="108"/>
        <w:jc w:val="right"/>
        <w:outlineLvl w:val="0"/>
        <w:rPr>
          <w:rFonts w:ascii="Times New Roman" w:hAnsi="Times New Roman"/>
          <w:b/>
          <w:bCs/>
          <w:kern w:val="32"/>
          <w:szCs w:val="32"/>
        </w:rPr>
      </w:pPr>
      <w:r>
        <w:rPr>
          <w:rFonts w:ascii="Times New Roman" w:hAnsi="Times New Roman"/>
          <w:b/>
          <w:bCs/>
          <w:kern w:val="32"/>
          <w:szCs w:val="32"/>
        </w:rPr>
        <w:t xml:space="preserve">Приложение N 1.  </w:t>
      </w:r>
    </w:p>
    <w:p w14:paraId="3B624CB1">
      <w:pPr>
        <w:spacing w:before="108" w:after="108"/>
        <w:jc w:val="center"/>
        <w:outlineLvl w:val="0"/>
        <w:rPr>
          <w:rFonts w:ascii="Times New Roman" w:hAnsi="Times New Roman"/>
          <w:b/>
          <w:bCs/>
          <w:kern w:val="32"/>
          <w:szCs w:val="32"/>
        </w:rPr>
      </w:pPr>
      <w:r>
        <w:rPr>
          <w:rFonts w:ascii="Times New Roman" w:hAnsi="Times New Roman"/>
          <w:b/>
          <w:bCs/>
          <w:kern w:val="32"/>
          <w:szCs w:val="32"/>
        </w:rPr>
        <w:t xml:space="preserve">Перечень </w:t>
      </w:r>
    </w:p>
    <w:p w14:paraId="452500C9">
      <w:pPr>
        <w:spacing w:before="108" w:after="108"/>
        <w:jc w:val="center"/>
        <w:outlineLvl w:val="0"/>
        <w:rPr>
          <w:rFonts w:ascii="Times New Roman" w:hAnsi="Times New Roman"/>
          <w:b/>
          <w:bCs/>
          <w:kern w:val="32"/>
          <w:szCs w:val="32"/>
        </w:rPr>
      </w:pPr>
      <w:r>
        <w:rPr>
          <w:rFonts w:ascii="Times New Roman" w:hAnsi="Times New Roman"/>
          <w:b/>
          <w:bCs/>
          <w:kern w:val="32"/>
          <w:szCs w:val="32"/>
        </w:rPr>
        <w:t>отдельных видов товаров (работ, услуг), для которых установлены увеличенные сроки оплаты.</w:t>
      </w:r>
    </w:p>
    <w:p w14:paraId="379BFABC">
      <w:pPr>
        <w:spacing w:before="108" w:after="108"/>
        <w:jc w:val="center"/>
        <w:outlineLvl w:val="0"/>
        <w:rPr>
          <w:rFonts w:ascii="Times New Roman" w:hAnsi="Times New Roman"/>
          <w:b/>
          <w:bCs/>
          <w:kern w:val="32"/>
          <w:szCs w:val="32"/>
        </w:rPr>
      </w:pPr>
    </w:p>
    <w:tbl>
      <w:tblPr>
        <w:tblStyle w:val="5"/>
        <w:tblW w:w="968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4812"/>
        <w:gridCol w:w="2081"/>
        <w:gridCol w:w="2190"/>
      </w:tblGrid>
      <w:tr w14:paraId="3BEE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56957CEF">
            <w:pPr>
              <w:ind w:left="-546" w:right="-568" w:firstLine="546"/>
              <w:rPr>
                <w:rFonts w:ascii="Times New Roman" w:hAnsi="Times New Roman"/>
                <w:sz w:val="20"/>
                <w:szCs w:val="20"/>
                <w:lang w:eastAsia="zh-CN"/>
              </w:rPr>
            </w:pPr>
            <w:r>
              <w:rPr>
                <w:rFonts w:ascii="Times New Roman" w:hAnsi="Times New Roman"/>
                <w:sz w:val="20"/>
                <w:szCs w:val="20"/>
              </w:rPr>
              <w:t>№ п/п</w:t>
            </w:r>
          </w:p>
        </w:tc>
        <w:tc>
          <w:tcPr>
            <w:tcW w:w="4812" w:type="dxa"/>
            <w:tcBorders>
              <w:top w:val="single" w:color="auto" w:sz="4" w:space="0"/>
              <w:left w:val="single" w:color="auto" w:sz="4" w:space="0"/>
              <w:bottom w:val="single" w:color="auto" w:sz="4" w:space="0"/>
              <w:right w:val="single" w:color="auto" w:sz="4" w:space="0"/>
            </w:tcBorders>
            <w:vAlign w:val="center"/>
          </w:tcPr>
          <w:p w14:paraId="3FE6B996">
            <w:pPr>
              <w:ind w:right="-568" w:firstLine="142"/>
              <w:rPr>
                <w:rFonts w:ascii="Times New Roman" w:hAnsi="Times New Roman"/>
                <w:sz w:val="20"/>
                <w:szCs w:val="20"/>
              </w:rPr>
            </w:pPr>
            <w:r>
              <w:rPr>
                <w:rFonts w:ascii="Times New Roman" w:hAnsi="Times New Roman"/>
                <w:sz w:val="20"/>
                <w:szCs w:val="20"/>
              </w:rPr>
              <w:t>Наименование товара</w:t>
            </w:r>
          </w:p>
          <w:p w14:paraId="116A8464">
            <w:pPr>
              <w:ind w:right="-568" w:firstLine="142"/>
              <w:rPr>
                <w:rFonts w:ascii="Times New Roman" w:hAnsi="Times New Roman"/>
                <w:sz w:val="20"/>
                <w:szCs w:val="20"/>
              </w:rPr>
            </w:pPr>
            <w:r>
              <w:rPr>
                <w:rFonts w:ascii="Times New Roman" w:hAnsi="Times New Roman"/>
                <w:sz w:val="20"/>
                <w:szCs w:val="20"/>
              </w:rPr>
              <w:t>(работы, услуги)</w:t>
            </w:r>
          </w:p>
        </w:tc>
        <w:tc>
          <w:tcPr>
            <w:tcW w:w="2081" w:type="dxa"/>
            <w:tcBorders>
              <w:top w:val="single" w:color="auto" w:sz="4" w:space="0"/>
              <w:left w:val="single" w:color="auto" w:sz="4" w:space="0"/>
              <w:bottom w:val="single" w:color="auto" w:sz="4" w:space="0"/>
              <w:right w:val="single" w:color="auto" w:sz="4" w:space="0"/>
            </w:tcBorders>
            <w:vAlign w:val="center"/>
          </w:tcPr>
          <w:p w14:paraId="3E659C16">
            <w:pPr>
              <w:ind w:right="178" w:firstLine="142"/>
              <w:rPr>
                <w:rFonts w:ascii="Times New Roman" w:hAnsi="Times New Roman"/>
                <w:sz w:val="20"/>
                <w:szCs w:val="20"/>
              </w:rPr>
            </w:pPr>
            <w:r>
              <w:rPr>
                <w:rFonts w:ascii="Times New Roman" w:hAnsi="Times New Roman"/>
                <w:sz w:val="20"/>
                <w:szCs w:val="20"/>
              </w:rPr>
              <w:t>Срок оплаты, отличный от сроков оплаты, предусмотренных частью 5.3 статьи 3 № 223-ФЗ</w:t>
            </w:r>
          </w:p>
        </w:tc>
        <w:tc>
          <w:tcPr>
            <w:tcW w:w="2190" w:type="dxa"/>
            <w:tcBorders>
              <w:top w:val="single" w:color="auto" w:sz="4" w:space="0"/>
              <w:left w:val="single" w:color="auto" w:sz="4" w:space="0"/>
              <w:bottom w:val="single" w:color="auto" w:sz="4" w:space="0"/>
              <w:right w:val="single" w:color="auto" w:sz="4" w:space="0"/>
            </w:tcBorders>
            <w:vAlign w:val="center"/>
          </w:tcPr>
          <w:p w14:paraId="5B21D4D4">
            <w:pPr>
              <w:ind w:right="174" w:firstLine="142"/>
              <w:rPr>
                <w:rFonts w:ascii="Times New Roman" w:hAnsi="Times New Roman"/>
                <w:sz w:val="20"/>
                <w:szCs w:val="20"/>
              </w:rPr>
            </w:pPr>
            <w:r>
              <w:rPr>
                <w:rFonts w:ascii="Times New Roman" w:hAnsi="Times New Roman"/>
                <w:sz w:val="20"/>
                <w:szCs w:val="20"/>
              </w:rPr>
              <w:t>Обоснование применения сроков оплаты, отличных от сроков оплаты предусмотренных частью 5.3 статьи 3 № 223-ФЗ</w:t>
            </w:r>
          </w:p>
        </w:tc>
      </w:tr>
      <w:tr w14:paraId="1A3DE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4D3819BD">
            <w:pPr>
              <w:ind w:right="-568" w:firstLine="142"/>
              <w:rPr>
                <w:rFonts w:ascii="Times New Roman" w:hAnsi="Times New Roman"/>
                <w:sz w:val="20"/>
                <w:szCs w:val="20"/>
              </w:rPr>
            </w:pPr>
            <w:r>
              <w:rPr>
                <w:rFonts w:ascii="Times New Roman" w:hAnsi="Times New Roman"/>
                <w:sz w:val="20"/>
                <w:szCs w:val="20"/>
              </w:rPr>
              <w:t>1</w:t>
            </w:r>
          </w:p>
        </w:tc>
        <w:tc>
          <w:tcPr>
            <w:tcW w:w="4812" w:type="dxa"/>
            <w:tcBorders>
              <w:top w:val="single" w:color="auto" w:sz="4" w:space="0"/>
              <w:left w:val="single" w:color="auto" w:sz="4" w:space="0"/>
              <w:bottom w:val="single" w:color="auto" w:sz="4" w:space="0"/>
              <w:right w:val="single" w:color="auto" w:sz="4" w:space="0"/>
            </w:tcBorders>
            <w:vAlign w:val="center"/>
          </w:tcPr>
          <w:p w14:paraId="7C4044DE">
            <w:pPr>
              <w:ind w:left="-112" w:right="314" w:firstLine="254"/>
              <w:rPr>
                <w:rFonts w:ascii="Times New Roman" w:hAnsi="Times New Roman"/>
                <w:sz w:val="20"/>
                <w:szCs w:val="20"/>
              </w:rPr>
            </w:pPr>
            <w:r>
              <w:rPr>
                <w:rFonts w:ascii="Times New Roman" w:hAnsi="Times New Roman"/>
                <w:sz w:val="20"/>
                <w:szCs w:val="20"/>
              </w:rPr>
              <w:t>36.00.20.110     Услуги по очистке и подготовке воды для водоснабжения</w:t>
            </w:r>
          </w:p>
        </w:tc>
        <w:tc>
          <w:tcPr>
            <w:tcW w:w="2081" w:type="dxa"/>
            <w:vMerge w:val="restart"/>
            <w:tcBorders>
              <w:top w:val="single" w:color="auto" w:sz="4" w:space="0"/>
              <w:left w:val="single" w:color="auto" w:sz="4" w:space="0"/>
              <w:bottom w:val="single" w:color="auto" w:sz="4" w:space="0"/>
              <w:right w:val="single" w:color="auto" w:sz="4" w:space="0"/>
            </w:tcBorders>
            <w:vAlign w:val="center"/>
          </w:tcPr>
          <w:p w14:paraId="3757229B">
            <w:pPr>
              <w:ind w:right="-568" w:firstLine="142"/>
              <w:rPr>
                <w:rFonts w:ascii="Times New Roman" w:hAnsi="Times New Roman"/>
                <w:sz w:val="20"/>
                <w:szCs w:val="20"/>
              </w:rPr>
            </w:pPr>
            <w:r>
              <w:rPr>
                <w:rFonts w:ascii="Times New Roman" w:hAnsi="Times New Roman"/>
                <w:sz w:val="20"/>
                <w:szCs w:val="20"/>
              </w:rPr>
              <w:t>30 рабочих дней</w:t>
            </w:r>
          </w:p>
        </w:tc>
        <w:tc>
          <w:tcPr>
            <w:tcW w:w="2190" w:type="dxa"/>
            <w:vMerge w:val="restart"/>
            <w:tcBorders>
              <w:top w:val="single" w:color="auto" w:sz="4" w:space="0"/>
              <w:left w:val="single" w:color="auto" w:sz="4" w:space="0"/>
              <w:bottom w:val="single" w:color="auto" w:sz="4" w:space="0"/>
              <w:right w:val="single" w:color="auto" w:sz="4" w:space="0"/>
            </w:tcBorders>
            <w:vAlign w:val="center"/>
          </w:tcPr>
          <w:p w14:paraId="13ED8617">
            <w:pPr>
              <w:ind w:right="174" w:firstLine="142"/>
              <w:rPr>
                <w:rFonts w:ascii="Times New Roman" w:hAnsi="Times New Roman"/>
                <w:sz w:val="20"/>
                <w:szCs w:val="20"/>
              </w:rPr>
            </w:pPr>
            <w:r>
              <w:rPr>
                <w:rFonts w:ascii="Times New Roman" w:hAnsi="Times New Roman"/>
                <w:sz w:val="20"/>
                <w:szCs w:val="20"/>
              </w:rPr>
              <w:t>При оплате указанных товаров (работ, услуг) заказчик сталкивается с недостаточностью, несвоевременностью и (или) отсутствием финансирования.</w:t>
            </w:r>
          </w:p>
        </w:tc>
      </w:tr>
      <w:tr w14:paraId="275A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54FC559F">
            <w:pPr>
              <w:ind w:right="-568" w:firstLine="142"/>
              <w:rPr>
                <w:rFonts w:ascii="Times New Roman" w:hAnsi="Times New Roman"/>
                <w:sz w:val="20"/>
                <w:szCs w:val="20"/>
              </w:rPr>
            </w:pPr>
            <w:r>
              <w:rPr>
                <w:rFonts w:ascii="Times New Roman" w:hAnsi="Times New Roman"/>
                <w:sz w:val="20"/>
                <w:szCs w:val="20"/>
              </w:rPr>
              <w:t>2</w:t>
            </w:r>
          </w:p>
        </w:tc>
        <w:tc>
          <w:tcPr>
            <w:tcW w:w="4812" w:type="dxa"/>
            <w:tcBorders>
              <w:top w:val="single" w:color="auto" w:sz="4" w:space="0"/>
              <w:left w:val="single" w:color="auto" w:sz="4" w:space="0"/>
              <w:bottom w:val="single" w:color="auto" w:sz="4" w:space="0"/>
              <w:right w:val="single" w:color="auto" w:sz="4" w:space="0"/>
            </w:tcBorders>
            <w:vAlign w:val="center"/>
          </w:tcPr>
          <w:p w14:paraId="6F6D9EDC">
            <w:pPr>
              <w:ind w:left="-112" w:right="314" w:firstLine="254"/>
              <w:rPr>
                <w:rFonts w:ascii="Times New Roman" w:hAnsi="Times New Roman"/>
                <w:sz w:val="20"/>
                <w:szCs w:val="20"/>
              </w:rPr>
            </w:pPr>
            <w:r>
              <w:rPr>
                <w:rFonts w:ascii="Times New Roman" w:hAnsi="Times New Roman"/>
                <w:sz w:val="20"/>
                <w:szCs w:val="20"/>
              </w:rPr>
              <w:t>36.00.11.000     Вода питьевая</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5B743F8D">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15B6F824">
            <w:pPr>
              <w:rPr>
                <w:rFonts w:ascii="Times New Roman" w:hAnsi="Times New Roman" w:eastAsia="SimSun"/>
                <w:kern w:val="2"/>
                <w:sz w:val="20"/>
                <w:szCs w:val="20"/>
                <w:lang w:eastAsia="zh-CN" w:bidi="hi-IN"/>
              </w:rPr>
            </w:pPr>
          </w:p>
        </w:tc>
      </w:tr>
      <w:tr w14:paraId="4DA0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4A02A963">
            <w:pPr>
              <w:ind w:right="-568" w:firstLine="142"/>
              <w:rPr>
                <w:rFonts w:ascii="Times New Roman" w:hAnsi="Times New Roman"/>
                <w:sz w:val="20"/>
                <w:szCs w:val="20"/>
              </w:rPr>
            </w:pPr>
            <w:r>
              <w:rPr>
                <w:rFonts w:ascii="Times New Roman" w:hAnsi="Times New Roman"/>
                <w:sz w:val="20"/>
                <w:szCs w:val="20"/>
              </w:rPr>
              <w:t>3</w:t>
            </w:r>
          </w:p>
        </w:tc>
        <w:tc>
          <w:tcPr>
            <w:tcW w:w="4812" w:type="dxa"/>
            <w:tcBorders>
              <w:top w:val="single" w:color="auto" w:sz="4" w:space="0"/>
              <w:left w:val="single" w:color="auto" w:sz="4" w:space="0"/>
              <w:bottom w:val="single" w:color="auto" w:sz="4" w:space="0"/>
              <w:right w:val="single" w:color="auto" w:sz="4" w:space="0"/>
            </w:tcBorders>
            <w:vAlign w:val="center"/>
          </w:tcPr>
          <w:p w14:paraId="63291879">
            <w:pPr>
              <w:ind w:right="314" w:firstLine="142"/>
              <w:rPr>
                <w:rFonts w:ascii="Times New Roman" w:hAnsi="Times New Roman"/>
                <w:sz w:val="20"/>
                <w:szCs w:val="20"/>
              </w:rPr>
            </w:pPr>
            <w:r>
              <w:rPr>
                <w:rFonts w:ascii="Times New Roman" w:hAnsi="Times New Roman"/>
                <w:sz w:val="20"/>
                <w:szCs w:val="20"/>
              </w:rPr>
              <w:t>80.10.12.200     Услуги частных охранных организаций</w:t>
            </w:r>
            <w:r>
              <w:rPr>
                <w:rFonts w:ascii="Times New Roman" w:hAnsi="Times New Roman"/>
                <w:sz w:val="20"/>
                <w:szCs w:val="20"/>
              </w:rPr>
              <w:tab/>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3A9CCE2C">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2C9E3D43">
            <w:pPr>
              <w:rPr>
                <w:rFonts w:ascii="Times New Roman" w:hAnsi="Times New Roman" w:eastAsia="SimSun"/>
                <w:kern w:val="2"/>
                <w:sz w:val="20"/>
                <w:szCs w:val="20"/>
                <w:lang w:eastAsia="zh-CN" w:bidi="hi-IN"/>
              </w:rPr>
            </w:pPr>
          </w:p>
        </w:tc>
      </w:tr>
      <w:tr w14:paraId="4BD4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31C665F6">
            <w:pPr>
              <w:ind w:right="-568" w:firstLine="142"/>
              <w:rPr>
                <w:rFonts w:ascii="Times New Roman" w:hAnsi="Times New Roman"/>
                <w:sz w:val="20"/>
                <w:szCs w:val="20"/>
              </w:rPr>
            </w:pPr>
            <w:r>
              <w:rPr>
                <w:rFonts w:ascii="Times New Roman" w:hAnsi="Times New Roman"/>
                <w:sz w:val="20"/>
                <w:szCs w:val="20"/>
              </w:rPr>
              <w:t>4</w:t>
            </w:r>
          </w:p>
        </w:tc>
        <w:tc>
          <w:tcPr>
            <w:tcW w:w="4812" w:type="dxa"/>
            <w:tcBorders>
              <w:top w:val="single" w:color="auto" w:sz="4" w:space="0"/>
              <w:left w:val="single" w:color="auto" w:sz="4" w:space="0"/>
              <w:bottom w:val="single" w:color="auto" w:sz="4" w:space="0"/>
              <w:right w:val="single" w:color="auto" w:sz="4" w:space="0"/>
            </w:tcBorders>
            <w:vAlign w:val="center"/>
          </w:tcPr>
          <w:p w14:paraId="23424E22">
            <w:pPr>
              <w:ind w:right="314" w:firstLine="52"/>
              <w:rPr>
                <w:rFonts w:ascii="Times New Roman" w:hAnsi="Times New Roman"/>
                <w:sz w:val="20"/>
                <w:szCs w:val="20"/>
              </w:rPr>
            </w:pPr>
            <w:r>
              <w:rPr>
                <w:rFonts w:ascii="Times New Roman" w:hAnsi="Times New Roman"/>
                <w:sz w:val="20"/>
                <w:szCs w:val="20"/>
              </w:rPr>
              <w:t>35.12.10.110    Услуги по передаче электроэнергии</w:t>
            </w:r>
            <w:r>
              <w:rPr>
                <w:rFonts w:ascii="Times New Roman" w:hAnsi="Times New Roman"/>
                <w:sz w:val="20"/>
                <w:szCs w:val="20"/>
              </w:rPr>
              <w:tab/>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41BC37EE">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6CBA8D89">
            <w:pPr>
              <w:rPr>
                <w:rFonts w:ascii="Times New Roman" w:hAnsi="Times New Roman" w:eastAsia="SimSun"/>
                <w:kern w:val="2"/>
                <w:sz w:val="20"/>
                <w:szCs w:val="20"/>
                <w:lang w:eastAsia="zh-CN" w:bidi="hi-IN"/>
              </w:rPr>
            </w:pPr>
          </w:p>
        </w:tc>
      </w:tr>
      <w:tr w14:paraId="29DF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37F3F08F">
            <w:pPr>
              <w:ind w:right="-568" w:firstLine="142"/>
              <w:rPr>
                <w:rFonts w:ascii="Times New Roman" w:hAnsi="Times New Roman"/>
                <w:sz w:val="20"/>
                <w:szCs w:val="20"/>
              </w:rPr>
            </w:pPr>
            <w:r>
              <w:rPr>
                <w:rFonts w:ascii="Times New Roman" w:hAnsi="Times New Roman"/>
                <w:sz w:val="20"/>
                <w:szCs w:val="20"/>
              </w:rPr>
              <w:t>5</w:t>
            </w:r>
          </w:p>
        </w:tc>
        <w:tc>
          <w:tcPr>
            <w:tcW w:w="4812" w:type="dxa"/>
            <w:tcBorders>
              <w:top w:val="single" w:color="auto" w:sz="4" w:space="0"/>
              <w:left w:val="single" w:color="auto" w:sz="4" w:space="0"/>
              <w:bottom w:val="single" w:color="auto" w:sz="4" w:space="0"/>
              <w:right w:val="single" w:color="auto" w:sz="4" w:space="0"/>
            </w:tcBorders>
            <w:vAlign w:val="center"/>
          </w:tcPr>
          <w:p w14:paraId="246066A2">
            <w:pPr>
              <w:ind w:right="314" w:firstLine="142"/>
              <w:rPr>
                <w:rFonts w:ascii="Times New Roman" w:hAnsi="Times New Roman"/>
                <w:sz w:val="20"/>
                <w:szCs w:val="20"/>
              </w:rPr>
            </w:pPr>
            <w:r>
              <w:rPr>
                <w:rFonts w:ascii="Times New Roman" w:hAnsi="Times New Roman"/>
                <w:sz w:val="20"/>
                <w:szCs w:val="20"/>
              </w:rPr>
              <w:t>35.30.11.120</w:t>
            </w:r>
            <w:r>
              <w:rPr>
                <w:rFonts w:ascii="Times New Roman" w:hAnsi="Times New Roman"/>
                <w:sz w:val="20"/>
                <w:szCs w:val="20"/>
              </w:rPr>
              <w:tab/>
            </w:r>
            <w:r>
              <w:rPr>
                <w:rFonts w:ascii="Times New Roman" w:hAnsi="Times New Roman"/>
                <w:sz w:val="20"/>
                <w:szCs w:val="20"/>
              </w:rPr>
              <w:t xml:space="preserve"> Энергия тепловая, отпущенная котельными</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214E0FAC">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4ABC0383">
            <w:pPr>
              <w:rPr>
                <w:rFonts w:ascii="Times New Roman" w:hAnsi="Times New Roman" w:eastAsia="SimSun"/>
                <w:kern w:val="2"/>
                <w:sz w:val="20"/>
                <w:szCs w:val="20"/>
                <w:lang w:eastAsia="zh-CN" w:bidi="hi-IN"/>
              </w:rPr>
            </w:pPr>
          </w:p>
        </w:tc>
      </w:tr>
      <w:tr w14:paraId="03E8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03A7B91E">
            <w:pPr>
              <w:ind w:right="-568" w:firstLine="142"/>
              <w:rPr>
                <w:rFonts w:ascii="Times New Roman" w:hAnsi="Times New Roman"/>
                <w:sz w:val="20"/>
                <w:szCs w:val="20"/>
              </w:rPr>
            </w:pPr>
            <w:r>
              <w:rPr>
                <w:rFonts w:ascii="Times New Roman" w:hAnsi="Times New Roman"/>
                <w:sz w:val="20"/>
                <w:szCs w:val="20"/>
              </w:rPr>
              <w:t>6</w:t>
            </w:r>
          </w:p>
        </w:tc>
        <w:tc>
          <w:tcPr>
            <w:tcW w:w="4812" w:type="dxa"/>
            <w:tcBorders>
              <w:top w:val="single" w:color="auto" w:sz="4" w:space="0"/>
              <w:left w:val="single" w:color="auto" w:sz="4" w:space="0"/>
              <w:bottom w:val="single" w:color="auto" w:sz="4" w:space="0"/>
              <w:right w:val="single" w:color="auto" w:sz="4" w:space="0"/>
            </w:tcBorders>
            <w:vAlign w:val="center"/>
          </w:tcPr>
          <w:p w14:paraId="54755970">
            <w:pPr>
              <w:ind w:right="314" w:firstLine="142"/>
              <w:rPr>
                <w:rFonts w:ascii="Times New Roman" w:hAnsi="Times New Roman"/>
                <w:sz w:val="20"/>
                <w:szCs w:val="20"/>
              </w:rPr>
            </w:pPr>
            <w:r>
              <w:rPr>
                <w:rFonts w:ascii="Times New Roman" w:hAnsi="Times New Roman"/>
                <w:sz w:val="20"/>
                <w:szCs w:val="20"/>
              </w:rPr>
              <w:t>86.90.15.000</w:t>
            </w:r>
            <w:r>
              <w:rPr>
                <w:rFonts w:ascii="Times New Roman" w:hAnsi="Times New Roman"/>
                <w:sz w:val="20"/>
                <w:szCs w:val="20"/>
              </w:rPr>
              <w:tab/>
            </w:r>
            <w:r>
              <w:rPr>
                <w:rFonts w:ascii="Times New Roman" w:hAnsi="Times New Roman"/>
                <w:sz w:val="20"/>
                <w:szCs w:val="20"/>
              </w:rPr>
              <w:t xml:space="preserve"> Услуги медицинских лабораторий</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34F4F79A">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34CBA796">
            <w:pPr>
              <w:rPr>
                <w:rFonts w:ascii="Times New Roman" w:hAnsi="Times New Roman" w:eastAsia="SimSun"/>
                <w:kern w:val="2"/>
                <w:sz w:val="20"/>
                <w:szCs w:val="20"/>
                <w:lang w:eastAsia="zh-CN" w:bidi="hi-IN"/>
              </w:rPr>
            </w:pPr>
          </w:p>
        </w:tc>
      </w:tr>
      <w:tr w14:paraId="77FA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1BE8D971">
            <w:pPr>
              <w:ind w:right="-568" w:firstLine="142"/>
              <w:rPr>
                <w:rFonts w:ascii="Times New Roman" w:hAnsi="Times New Roman"/>
                <w:sz w:val="20"/>
                <w:szCs w:val="20"/>
              </w:rPr>
            </w:pPr>
            <w:r>
              <w:rPr>
                <w:rFonts w:ascii="Times New Roman" w:hAnsi="Times New Roman"/>
                <w:sz w:val="20"/>
                <w:szCs w:val="20"/>
              </w:rPr>
              <w:t>7</w:t>
            </w:r>
          </w:p>
        </w:tc>
        <w:tc>
          <w:tcPr>
            <w:tcW w:w="4812" w:type="dxa"/>
            <w:tcBorders>
              <w:top w:val="single" w:color="auto" w:sz="4" w:space="0"/>
              <w:left w:val="single" w:color="auto" w:sz="4" w:space="0"/>
              <w:bottom w:val="single" w:color="auto" w:sz="4" w:space="0"/>
              <w:right w:val="single" w:color="auto" w:sz="4" w:space="0"/>
            </w:tcBorders>
            <w:vAlign w:val="center"/>
          </w:tcPr>
          <w:p w14:paraId="4EEA8C48">
            <w:pPr>
              <w:ind w:right="314" w:firstLine="142"/>
              <w:rPr>
                <w:rFonts w:ascii="Times New Roman" w:hAnsi="Times New Roman"/>
                <w:sz w:val="20"/>
                <w:szCs w:val="20"/>
              </w:rPr>
            </w:pPr>
            <w:r>
              <w:rPr>
                <w:rFonts w:ascii="Times New Roman" w:hAnsi="Times New Roman"/>
                <w:sz w:val="20"/>
                <w:szCs w:val="20"/>
              </w:rPr>
              <w:t xml:space="preserve">38.11.29.000 </w:t>
            </w:r>
            <w:r>
              <w:rPr>
                <w:rFonts w:ascii="Times New Roman" w:hAnsi="Times New Roman"/>
                <w:sz w:val="20"/>
                <w:szCs w:val="20"/>
              </w:rPr>
              <w:tab/>
            </w:r>
            <w:r>
              <w:rPr>
                <w:rFonts w:ascii="Times New Roman" w:hAnsi="Times New Roman"/>
                <w:sz w:val="20"/>
                <w:szCs w:val="20"/>
              </w:rPr>
              <w:t>Услуги по сбору прочих неопасных отходов, непригодных для повторного использования</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171483E5">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0914A496">
            <w:pPr>
              <w:rPr>
                <w:rFonts w:ascii="Times New Roman" w:hAnsi="Times New Roman" w:eastAsia="SimSun"/>
                <w:kern w:val="2"/>
                <w:sz w:val="20"/>
                <w:szCs w:val="20"/>
                <w:lang w:eastAsia="zh-CN" w:bidi="hi-IN"/>
              </w:rPr>
            </w:pPr>
          </w:p>
        </w:tc>
      </w:tr>
      <w:tr w14:paraId="1616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6C403E1F">
            <w:pPr>
              <w:ind w:right="-568" w:firstLine="142"/>
              <w:rPr>
                <w:rFonts w:ascii="Times New Roman" w:hAnsi="Times New Roman"/>
                <w:sz w:val="20"/>
                <w:szCs w:val="20"/>
              </w:rPr>
            </w:pPr>
            <w:r>
              <w:rPr>
                <w:rFonts w:ascii="Times New Roman" w:hAnsi="Times New Roman"/>
                <w:sz w:val="20"/>
                <w:szCs w:val="20"/>
              </w:rPr>
              <w:t>8</w:t>
            </w:r>
          </w:p>
        </w:tc>
        <w:tc>
          <w:tcPr>
            <w:tcW w:w="4812" w:type="dxa"/>
            <w:tcBorders>
              <w:top w:val="single" w:color="auto" w:sz="4" w:space="0"/>
              <w:left w:val="single" w:color="auto" w:sz="4" w:space="0"/>
              <w:bottom w:val="single" w:color="auto" w:sz="4" w:space="0"/>
              <w:right w:val="single" w:color="auto" w:sz="4" w:space="0"/>
            </w:tcBorders>
            <w:vAlign w:val="center"/>
          </w:tcPr>
          <w:p w14:paraId="779C2611">
            <w:pPr>
              <w:ind w:right="314" w:firstLine="142"/>
              <w:rPr>
                <w:rFonts w:ascii="Times New Roman" w:hAnsi="Times New Roman"/>
                <w:sz w:val="20"/>
                <w:szCs w:val="20"/>
              </w:rPr>
            </w:pPr>
            <w:r>
              <w:rPr>
                <w:rFonts w:ascii="Times New Roman" w:hAnsi="Times New Roman"/>
                <w:sz w:val="20"/>
                <w:szCs w:val="20"/>
              </w:rPr>
              <w:t xml:space="preserve">62.03.12.130 </w:t>
            </w:r>
            <w:r>
              <w:rPr>
                <w:rFonts w:ascii="Times New Roman" w:hAnsi="Times New Roman"/>
                <w:sz w:val="20"/>
                <w:szCs w:val="20"/>
              </w:rPr>
              <w:tab/>
            </w:r>
            <w:r>
              <w:rPr>
                <w:rFonts w:ascii="Times New Roman" w:hAnsi="Times New Roman"/>
                <w:sz w:val="20"/>
                <w:szCs w:val="20"/>
              </w:rPr>
              <w:t>Услуги по сопровождению компьютерных систем</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3C6D4F4A">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4887A020">
            <w:pPr>
              <w:rPr>
                <w:rFonts w:ascii="Times New Roman" w:hAnsi="Times New Roman" w:eastAsia="SimSun"/>
                <w:kern w:val="2"/>
                <w:sz w:val="20"/>
                <w:szCs w:val="20"/>
                <w:lang w:eastAsia="zh-CN" w:bidi="hi-IN"/>
              </w:rPr>
            </w:pPr>
          </w:p>
        </w:tc>
      </w:tr>
      <w:tr w14:paraId="60C3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0306D361">
            <w:pPr>
              <w:ind w:right="-568" w:firstLine="142"/>
              <w:rPr>
                <w:rFonts w:ascii="Times New Roman" w:hAnsi="Times New Roman"/>
                <w:sz w:val="20"/>
                <w:szCs w:val="20"/>
              </w:rPr>
            </w:pPr>
            <w:r>
              <w:rPr>
                <w:rFonts w:ascii="Times New Roman" w:hAnsi="Times New Roman"/>
                <w:sz w:val="20"/>
                <w:szCs w:val="20"/>
              </w:rPr>
              <w:t>9</w:t>
            </w:r>
          </w:p>
        </w:tc>
        <w:tc>
          <w:tcPr>
            <w:tcW w:w="4812" w:type="dxa"/>
            <w:tcBorders>
              <w:top w:val="single" w:color="auto" w:sz="4" w:space="0"/>
              <w:left w:val="single" w:color="auto" w:sz="4" w:space="0"/>
              <w:bottom w:val="single" w:color="auto" w:sz="4" w:space="0"/>
              <w:right w:val="single" w:color="auto" w:sz="4" w:space="0"/>
            </w:tcBorders>
            <w:vAlign w:val="center"/>
          </w:tcPr>
          <w:p w14:paraId="37E7EC7B">
            <w:pPr>
              <w:ind w:right="314" w:firstLine="142"/>
              <w:rPr>
                <w:rFonts w:ascii="Times New Roman" w:hAnsi="Times New Roman"/>
                <w:sz w:val="20"/>
                <w:szCs w:val="20"/>
              </w:rPr>
            </w:pPr>
            <w:r>
              <w:rPr>
                <w:rFonts w:ascii="Times New Roman" w:hAnsi="Times New Roman"/>
                <w:sz w:val="20"/>
                <w:szCs w:val="20"/>
              </w:rPr>
              <w:t>19.20.21.</w:t>
            </w:r>
            <w:r>
              <w:rPr>
                <w:rFonts w:ascii="Times New Roman" w:hAnsi="Times New Roman"/>
                <w:sz w:val="20"/>
                <w:szCs w:val="20"/>
              </w:rPr>
              <w:tab/>
            </w:r>
            <w:r>
              <w:rPr>
                <w:rFonts w:ascii="Times New Roman" w:hAnsi="Times New Roman"/>
                <w:sz w:val="20"/>
                <w:szCs w:val="20"/>
              </w:rPr>
              <w:t>Топливо моторное, включая автомобильный и авиационный бензин</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57680606">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4CBBEEC4">
            <w:pPr>
              <w:rPr>
                <w:rFonts w:ascii="Times New Roman" w:hAnsi="Times New Roman" w:eastAsia="SimSun"/>
                <w:kern w:val="2"/>
                <w:sz w:val="20"/>
                <w:szCs w:val="20"/>
                <w:lang w:eastAsia="zh-CN" w:bidi="hi-IN"/>
              </w:rPr>
            </w:pPr>
          </w:p>
        </w:tc>
      </w:tr>
      <w:tr w14:paraId="4EF9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519742B5">
            <w:pPr>
              <w:ind w:right="-568" w:firstLine="142"/>
              <w:rPr>
                <w:rFonts w:ascii="Times New Roman" w:hAnsi="Times New Roman"/>
                <w:sz w:val="20"/>
                <w:szCs w:val="20"/>
              </w:rPr>
            </w:pPr>
            <w:r>
              <w:rPr>
                <w:rFonts w:ascii="Times New Roman" w:hAnsi="Times New Roman"/>
                <w:sz w:val="20"/>
                <w:szCs w:val="20"/>
              </w:rPr>
              <w:t>10</w:t>
            </w:r>
          </w:p>
        </w:tc>
        <w:tc>
          <w:tcPr>
            <w:tcW w:w="4812" w:type="dxa"/>
            <w:tcBorders>
              <w:top w:val="single" w:color="auto" w:sz="4" w:space="0"/>
              <w:left w:val="single" w:color="auto" w:sz="4" w:space="0"/>
              <w:bottom w:val="single" w:color="auto" w:sz="4" w:space="0"/>
              <w:right w:val="single" w:color="auto" w:sz="4" w:space="0"/>
            </w:tcBorders>
            <w:vAlign w:val="center"/>
          </w:tcPr>
          <w:p w14:paraId="32E6EBBA">
            <w:pPr>
              <w:ind w:right="314" w:firstLine="142"/>
              <w:rPr>
                <w:rFonts w:ascii="Times New Roman" w:hAnsi="Times New Roman"/>
                <w:sz w:val="20"/>
                <w:szCs w:val="20"/>
              </w:rPr>
            </w:pPr>
            <w:r>
              <w:rPr>
                <w:rFonts w:ascii="Times New Roman" w:hAnsi="Times New Roman"/>
                <w:sz w:val="20"/>
                <w:szCs w:val="20"/>
              </w:rPr>
              <w:t>49.39.31.000  Услуги арендованных автобусов с водителем</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5FEE0D78">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4A8798B3">
            <w:pPr>
              <w:rPr>
                <w:rFonts w:ascii="Times New Roman" w:hAnsi="Times New Roman" w:eastAsia="SimSun"/>
                <w:kern w:val="2"/>
                <w:sz w:val="20"/>
                <w:szCs w:val="20"/>
                <w:lang w:eastAsia="zh-CN" w:bidi="hi-IN"/>
              </w:rPr>
            </w:pPr>
          </w:p>
        </w:tc>
      </w:tr>
      <w:tr w14:paraId="688F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61EB000C">
            <w:pPr>
              <w:ind w:right="-568" w:firstLine="142"/>
              <w:rPr>
                <w:rFonts w:ascii="Times New Roman" w:hAnsi="Times New Roman"/>
                <w:sz w:val="20"/>
                <w:szCs w:val="20"/>
              </w:rPr>
            </w:pPr>
            <w:r>
              <w:rPr>
                <w:rFonts w:ascii="Times New Roman" w:hAnsi="Times New Roman"/>
                <w:sz w:val="20"/>
                <w:szCs w:val="20"/>
              </w:rPr>
              <w:t>11</w:t>
            </w:r>
          </w:p>
        </w:tc>
        <w:tc>
          <w:tcPr>
            <w:tcW w:w="4812" w:type="dxa"/>
            <w:tcBorders>
              <w:top w:val="single" w:color="auto" w:sz="4" w:space="0"/>
              <w:left w:val="single" w:color="auto" w:sz="4" w:space="0"/>
              <w:bottom w:val="single" w:color="auto" w:sz="4" w:space="0"/>
              <w:right w:val="single" w:color="auto" w:sz="4" w:space="0"/>
            </w:tcBorders>
            <w:vAlign w:val="center"/>
          </w:tcPr>
          <w:p w14:paraId="0F6DA78D">
            <w:pPr>
              <w:ind w:right="314" w:firstLine="142"/>
              <w:rPr>
                <w:rFonts w:ascii="Times New Roman" w:hAnsi="Times New Roman"/>
                <w:sz w:val="20"/>
                <w:szCs w:val="20"/>
              </w:rPr>
            </w:pPr>
            <w:r>
              <w:rPr>
                <w:rFonts w:ascii="Times New Roman" w:hAnsi="Times New Roman"/>
                <w:sz w:val="20"/>
                <w:szCs w:val="20"/>
              </w:rPr>
              <w:t>33.12.19</w:t>
            </w:r>
            <w:r>
              <w:rPr>
                <w:rFonts w:ascii="Times New Roman" w:hAnsi="Times New Roman"/>
                <w:sz w:val="20"/>
                <w:szCs w:val="20"/>
              </w:rPr>
              <w:tab/>
            </w:r>
            <w:r>
              <w:rPr>
                <w:rFonts w:ascii="Times New Roman" w:hAnsi="Times New Roman"/>
                <w:sz w:val="20"/>
                <w:szCs w:val="20"/>
              </w:rPr>
              <w:t>Услуги по ремонту и техническому обслуживанию прочего оборудования общего назначения, не включенного в другие группировки</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7CC181DE">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26A023F3">
            <w:pPr>
              <w:rPr>
                <w:rFonts w:ascii="Times New Roman" w:hAnsi="Times New Roman" w:eastAsia="SimSun"/>
                <w:kern w:val="2"/>
                <w:sz w:val="20"/>
                <w:szCs w:val="20"/>
                <w:lang w:eastAsia="zh-CN" w:bidi="hi-IN"/>
              </w:rPr>
            </w:pPr>
          </w:p>
        </w:tc>
      </w:tr>
      <w:tr w14:paraId="082B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75E987D8">
            <w:pPr>
              <w:ind w:right="-568" w:firstLine="142"/>
              <w:rPr>
                <w:rFonts w:ascii="Times New Roman" w:hAnsi="Times New Roman"/>
                <w:sz w:val="20"/>
                <w:szCs w:val="20"/>
              </w:rPr>
            </w:pPr>
            <w:r>
              <w:rPr>
                <w:rFonts w:ascii="Times New Roman" w:hAnsi="Times New Roman"/>
                <w:sz w:val="20"/>
                <w:szCs w:val="20"/>
              </w:rPr>
              <w:t>12</w:t>
            </w:r>
          </w:p>
        </w:tc>
        <w:tc>
          <w:tcPr>
            <w:tcW w:w="4812" w:type="dxa"/>
            <w:tcBorders>
              <w:top w:val="single" w:color="auto" w:sz="4" w:space="0"/>
              <w:left w:val="single" w:color="auto" w:sz="4" w:space="0"/>
              <w:bottom w:val="single" w:color="auto" w:sz="4" w:space="0"/>
              <w:right w:val="single" w:color="auto" w:sz="4" w:space="0"/>
            </w:tcBorders>
            <w:vAlign w:val="center"/>
          </w:tcPr>
          <w:p w14:paraId="1B0D646E">
            <w:pPr>
              <w:ind w:right="314" w:firstLine="142"/>
              <w:rPr>
                <w:rFonts w:ascii="Times New Roman" w:hAnsi="Times New Roman"/>
                <w:sz w:val="20"/>
                <w:szCs w:val="20"/>
              </w:rPr>
            </w:pPr>
            <w:r>
              <w:rPr>
                <w:rFonts w:ascii="Times New Roman" w:hAnsi="Times New Roman"/>
                <w:sz w:val="20"/>
                <w:szCs w:val="20"/>
              </w:rPr>
              <w:t>06.20.10.110</w:t>
            </w:r>
            <w:r>
              <w:rPr>
                <w:rFonts w:ascii="Times New Roman" w:hAnsi="Times New Roman"/>
                <w:sz w:val="20"/>
                <w:szCs w:val="20"/>
              </w:rPr>
              <w:tab/>
            </w:r>
            <w:r>
              <w:rPr>
                <w:rFonts w:ascii="Times New Roman" w:hAnsi="Times New Roman"/>
                <w:sz w:val="20"/>
                <w:szCs w:val="20"/>
              </w:rPr>
              <w:t xml:space="preserve"> Газ горючий природный (газ естественный)</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6BD28648">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06766C73">
            <w:pPr>
              <w:rPr>
                <w:rFonts w:ascii="Times New Roman" w:hAnsi="Times New Roman" w:eastAsia="SimSun"/>
                <w:kern w:val="2"/>
                <w:sz w:val="20"/>
                <w:szCs w:val="20"/>
                <w:lang w:eastAsia="zh-CN" w:bidi="hi-IN"/>
              </w:rPr>
            </w:pPr>
          </w:p>
        </w:tc>
      </w:tr>
      <w:tr w14:paraId="6361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7A9D347D">
            <w:pPr>
              <w:ind w:right="-568" w:firstLine="142"/>
              <w:rPr>
                <w:rFonts w:ascii="Times New Roman" w:hAnsi="Times New Roman"/>
                <w:sz w:val="20"/>
                <w:szCs w:val="20"/>
              </w:rPr>
            </w:pPr>
            <w:r>
              <w:rPr>
                <w:rFonts w:ascii="Times New Roman" w:hAnsi="Times New Roman"/>
                <w:sz w:val="20"/>
                <w:szCs w:val="20"/>
              </w:rPr>
              <w:t>13</w:t>
            </w:r>
          </w:p>
        </w:tc>
        <w:tc>
          <w:tcPr>
            <w:tcW w:w="4812" w:type="dxa"/>
            <w:tcBorders>
              <w:top w:val="single" w:color="auto" w:sz="4" w:space="0"/>
              <w:left w:val="single" w:color="auto" w:sz="4" w:space="0"/>
              <w:bottom w:val="single" w:color="auto" w:sz="4" w:space="0"/>
              <w:right w:val="single" w:color="auto" w:sz="4" w:space="0"/>
            </w:tcBorders>
            <w:vAlign w:val="center"/>
          </w:tcPr>
          <w:p w14:paraId="7BF3A527">
            <w:pPr>
              <w:ind w:right="314" w:firstLine="142"/>
              <w:rPr>
                <w:rFonts w:ascii="Times New Roman" w:hAnsi="Times New Roman"/>
                <w:sz w:val="20"/>
                <w:szCs w:val="20"/>
              </w:rPr>
            </w:pPr>
            <w:r>
              <w:rPr>
                <w:rFonts w:ascii="Times New Roman" w:hAnsi="Times New Roman"/>
                <w:sz w:val="20"/>
                <w:szCs w:val="20"/>
              </w:rPr>
              <w:t xml:space="preserve">63.99.10.190 </w:t>
            </w:r>
            <w:r>
              <w:rPr>
                <w:rFonts w:ascii="Times New Roman" w:hAnsi="Times New Roman"/>
                <w:sz w:val="20"/>
                <w:szCs w:val="20"/>
              </w:rPr>
              <w:tab/>
            </w:r>
            <w:r>
              <w:rPr>
                <w:rFonts w:ascii="Times New Roman" w:hAnsi="Times New Roman"/>
                <w:sz w:val="20"/>
                <w:szCs w:val="20"/>
              </w:rPr>
              <w:t>Услуги информационные автоматизированные компьютерные прочие, не включенные в другие группировки</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4D13D236">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0C744400">
            <w:pPr>
              <w:rPr>
                <w:rFonts w:ascii="Times New Roman" w:hAnsi="Times New Roman" w:eastAsia="SimSun"/>
                <w:kern w:val="2"/>
                <w:sz w:val="20"/>
                <w:szCs w:val="20"/>
                <w:lang w:eastAsia="zh-CN" w:bidi="hi-IN"/>
              </w:rPr>
            </w:pPr>
          </w:p>
        </w:tc>
      </w:tr>
      <w:tr w14:paraId="4282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2DA2C446">
            <w:pPr>
              <w:ind w:right="-568" w:firstLine="142"/>
              <w:rPr>
                <w:rFonts w:ascii="Times New Roman" w:hAnsi="Times New Roman"/>
                <w:sz w:val="20"/>
                <w:szCs w:val="20"/>
              </w:rPr>
            </w:pPr>
            <w:r>
              <w:rPr>
                <w:rFonts w:ascii="Times New Roman" w:hAnsi="Times New Roman"/>
                <w:sz w:val="20"/>
                <w:szCs w:val="20"/>
              </w:rPr>
              <w:t>14</w:t>
            </w:r>
          </w:p>
        </w:tc>
        <w:tc>
          <w:tcPr>
            <w:tcW w:w="4812" w:type="dxa"/>
            <w:tcBorders>
              <w:top w:val="single" w:color="auto" w:sz="4" w:space="0"/>
              <w:left w:val="single" w:color="auto" w:sz="4" w:space="0"/>
              <w:bottom w:val="single" w:color="auto" w:sz="4" w:space="0"/>
              <w:right w:val="single" w:color="auto" w:sz="4" w:space="0"/>
            </w:tcBorders>
            <w:vAlign w:val="center"/>
          </w:tcPr>
          <w:p w14:paraId="58508400">
            <w:pPr>
              <w:ind w:right="314" w:firstLine="142"/>
              <w:rPr>
                <w:rFonts w:ascii="Times New Roman" w:hAnsi="Times New Roman"/>
                <w:sz w:val="20"/>
                <w:szCs w:val="20"/>
              </w:rPr>
            </w:pPr>
            <w:r>
              <w:rPr>
                <w:rFonts w:ascii="Times New Roman" w:hAnsi="Times New Roman"/>
                <w:sz w:val="20"/>
                <w:szCs w:val="20"/>
              </w:rPr>
              <w:t>61.90.10.110</w:t>
            </w:r>
            <w:r>
              <w:rPr>
                <w:rFonts w:ascii="Times New Roman" w:hAnsi="Times New Roman"/>
                <w:sz w:val="20"/>
                <w:szCs w:val="20"/>
              </w:rPr>
              <w:tab/>
            </w:r>
            <w:r>
              <w:rPr>
                <w:rFonts w:ascii="Times New Roman" w:hAnsi="Times New Roman"/>
                <w:sz w:val="20"/>
                <w:szCs w:val="20"/>
              </w:rPr>
              <w:t xml:space="preserve"> Услуги по предоставлению специализированных телекоммуникационных приложений, таких как спутниковый трекинг, коммуникационная телеметрия и эксплуатация радиолокационных станций</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23E4D449">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1CB0B7A8">
            <w:pPr>
              <w:rPr>
                <w:rFonts w:ascii="Times New Roman" w:hAnsi="Times New Roman" w:eastAsia="SimSun"/>
                <w:kern w:val="2"/>
                <w:sz w:val="20"/>
                <w:szCs w:val="20"/>
                <w:lang w:eastAsia="zh-CN" w:bidi="hi-IN"/>
              </w:rPr>
            </w:pPr>
          </w:p>
        </w:tc>
      </w:tr>
      <w:tr w14:paraId="78FE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224D2A3D">
            <w:pPr>
              <w:ind w:right="-568" w:firstLine="142"/>
              <w:rPr>
                <w:rFonts w:ascii="Times New Roman" w:hAnsi="Times New Roman"/>
                <w:sz w:val="20"/>
                <w:szCs w:val="20"/>
              </w:rPr>
            </w:pPr>
            <w:r>
              <w:rPr>
                <w:rFonts w:ascii="Times New Roman" w:hAnsi="Times New Roman"/>
                <w:sz w:val="20"/>
                <w:szCs w:val="20"/>
              </w:rPr>
              <w:t>15</w:t>
            </w:r>
          </w:p>
        </w:tc>
        <w:tc>
          <w:tcPr>
            <w:tcW w:w="4812" w:type="dxa"/>
            <w:tcBorders>
              <w:top w:val="single" w:color="auto" w:sz="4" w:space="0"/>
              <w:left w:val="single" w:color="auto" w:sz="4" w:space="0"/>
              <w:bottom w:val="single" w:color="auto" w:sz="4" w:space="0"/>
              <w:right w:val="single" w:color="auto" w:sz="4" w:space="0"/>
            </w:tcBorders>
            <w:vAlign w:val="center"/>
          </w:tcPr>
          <w:p w14:paraId="055A35F6">
            <w:pPr>
              <w:ind w:right="314" w:firstLine="142"/>
              <w:rPr>
                <w:rFonts w:ascii="Times New Roman" w:hAnsi="Times New Roman"/>
                <w:sz w:val="20"/>
                <w:szCs w:val="20"/>
              </w:rPr>
            </w:pPr>
            <w:r>
              <w:rPr>
                <w:rFonts w:ascii="Times New Roman" w:hAnsi="Times New Roman"/>
                <w:sz w:val="20"/>
                <w:szCs w:val="20"/>
              </w:rPr>
              <w:t>81.29.11.000</w:t>
            </w:r>
            <w:r>
              <w:rPr>
                <w:rFonts w:ascii="Times New Roman" w:hAnsi="Times New Roman"/>
                <w:sz w:val="20"/>
                <w:szCs w:val="20"/>
              </w:rPr>
              <w:tab/>
            </w:r>
            <w:r>
              <w:rPr>
                <w:rFonts w:ascii="Times New Roman" w:hAnsi="Times New Roman"/>
                <w:sz w:val="20"/>
                <w:szCs w:val="20"/>
              </w:rPr>
              <w:t xml:space="preserve"> Услуги по дезинфекции, дезинсекции и дератизации</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70D4E300">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32155F87">
            <w:pPr>
              <w:rPr>
                <w:rFonts w:ascii="Times New Roman" w:hAnsi="Times New Roman" w:eastAsia="SimSun"/>
                <w:kern w:val="2"/>
                <w:sz w:val="20"/>
                <w:szCs w:val="20"/>
                <w:lang w:eastAsia="zh-CN" w:bidi="hi-IN"/>
              </w:rPr>
            </w:pPr>
          </w:p>
        </w:tc>
      </w:tr>
      <w:tr w14:paraId="402B9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5694B31F">
            <w:pPr>
              <w:ind w:right="-568" w:firstLine="142"/>
              <w:rPr>
                <w:rFonts w:ascii="Times New Roman" w:hAnsi="Times New Roman"/>
                <w:sz w:val="20"/>
                <w:szCs w:val="20"/>
              </w:rPr>
            </w:pPr>
            <w:r>
              <w:rPr>
                <w:rFonts w:ascii="Times New Roman" w:hAnsi="Times New Roman"/>
                <w:sz w:val="20"/>
                <w:szCs w:val="20"/>
              </w:rPr>
              <w:t>16</w:t>
            </w:r>
          </w:p>
        </w:tc>
        <w:tc>
          <w:tcPr>
            <w:tcW w:w="4812" w:type="dxa"/>
            <w:tcBorders>
              <w:top w:val="single" w:color="auto" w:sz="4" w:space="0"/>
              <w:left w:val="single" w:color="auto" w:sz="4" w:space="0"/>
              <w:bottom w:val="single" w:color="auto" w:sz="4" w:space="0"/>
              <w:right w:val="single" w:color="auto" w:sz="4" w:space="0"/>
            </w:tcBorders>
            <w:vAlign w:val="center"/>
          </w:tcPr>
          <w:p w14:paraId="21A89996">
            <w:pPr>
              <w:ind w:right="314" w:firstLine="142"/>
              <w:rPr>
                <w:rFonts w:ascii="Times New Roman" w:hAnsi="Times New Roman"/>
                <w:sz w:val="20"/>
                <w:szCs w:val="20"/>
              </w:rPr>
            </w:pPr>
            <w:r>
              <w:rPr>
                <w:rFonts w:ascii="Times New Roman" w:hAnsi="Times New Roman"/>
                <w:sz w:val="20"/>
                <w:szCs w:val="20"/>
              </w:rPr>
              <w:t>33.12.16.000</w:t>
            </w:r>
            <w:r>
              <w:rPr>
                <w:rFonts w:ascii="Times New Roman" w:hAnsi="Times New Roman"/>
                <w:sz w:val="20"/>
                <w:szCs w:val="20"/>
              </w:rPr>
              <w:tab/>
            </w:r>
            <w:r>
              <w:rPr>
                <w:rFonts w:ascii="Times New Roman" w:hAnsi="Times New Roman"/>
                <w:sz w:val="20"/>
                <w:szCs w:val="20"/>
              </w:rPr>
              <w:t xml:space="preserve"> Услуги по ремонту и техническому обслуживанию офисных машин и оборудования, кроме компьютеров и периферийного оборудования</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5C18C37E">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3D1094DC">
            <w:pPr>
              <w:rPr>
                <w:rFonts w:ascii="Times New Roman" w:hAnsi="Times New Roman" w:eastAsia="SimSun"/>
                <w:kern w:val="2"/>
                <w:sz w:val="20"/>
                <w:szCs w:val="20"/>
                <w:lang w:eastAsia="zh-CN" w:bidi="hi-IN"/>
              </w:rPr>
            </w:pPr>
          </w:p>
        </w:tc>
      </w:tr>
      <w:tr w14:paraId="4D906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6478FBDD">
            <w:pPr>
              <w:ind w:right="-568" w:firstLine="142"/>
              <w:rPr>
                <w:rFonts w:ascii="Times New Roman" w:hAnsi="Times New Roman"/>
                <w:sz w:val="20"/>
                <w:szCs w:val="20"/>
              </w:rPr>
            </w:pPr>
            <w:r>
              <w:rPr>
                <w:rFonts w:ascii="Times New Roman" w:hAnsi="Times New Roman"/>
                <w:sz w:val="20"/>
                <w:szCs w:val="20"/>
              </w:rPr>
              <w:t>17</w:t>
            </w:r>
          </w:p>
        </w:tc>
        <w:tc>
          <w:tcPr>
            <w:tcW w:w="4812" w:type="dxa"/>
            <w:tcBorders>
              <w:top w:val="single" w:color="auto" w:sz="4" w:space="0"/>
              <w:left w:val="single" w:color="auto" w:sz="4" w:space="0"/>
              <w:bottom w:val="single" w:color="auto" w:sz="4" w:space="0"/>
              <w:right w:val="single" w:color="auto" w:sz="4" w:space="0"/>
            </w:tcBorders>
            <w:vAlign w:val="center"/>
          </w:tcPr>
          <w:p w14:paraId="106326C1">
            <w:pPr>
              <w:ind w:right="314" w:firstLine="142"/>
              <w:rPr>
                <w:rFonts w:ascii="Times New Roman" w:hAnsi="Times New Roman"/>
                <w:sz w:val="20"/>
                <w:szCs w:val="20"/>
              </w:rPr>
            </w:pPr>
            <w:r>
              <w:rPr>
                <w:rFonts w:ascii="Times New Roman" w:hAnsi="Times New Roman"/>
                <w:sz w:val="20"/>
                <w:szCs w:val="20"/>
              </w:rPr>
              <w:t xml:space="preserve">61.20.20.000 </w:t>
            </w:r>
            <w:r>
              <w:rPr>
                <w:rFonts w:ascii="Times New Roman" w:hAnsi="Times New Roman"/>
                <w:sz w:val="20"/>
                <w:szCs w:val="20"/>
              </w:rPr>
              <w:tab/>
            </w:r>
            <w:r>
              <w:rPr>
                <w:rFonts w:ascii="Times New Roman" w:hAnsi="Times New Roman"/>
                <w:sz w:val="20"/>
                <w:szCs w:val="20"/>
              </w:rPr>
              <w:t>Услуги операторов связи в сфере беспроводных телекоммуникаций</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46D268F2">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1110D38C">
            <w:pPr>
              <w:rPr>
                <w:rFonts w:ascii="Times New Roman" w:hAnsi="Times New Roman" w:eastAsia="SimSun"/>
                <w:kern w:val="2"/>
                <w:sz w:val="20"/>
                <w:szCs w:val="20"/>
                <w:lang w:eastAsia="zh-CN" w:bidi="hi-IN"/>
              </w:rPr>
            </w:pPr>
          </w:p>
        </w:tc>
      </w:tr>
      <w:tr w14:paraId="65B8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38E0EAFB">
            <w:pPr>
              <w:ind w:right="-568" w:firstLine="142"/>
              <w:rPr>
                <w:rFonts w:ascii="Times New Roman" w:hAnsi="Times New Roman"/>
                <w:sz w:val="20"/>
                <w:szCs w:val="20"/>
              </w:rPr>
            </w:pPr>
            <w:r>
              <w:rPr>
                <w:rFonts w:ascii="Times New Roman" w:hAnsi="Times New Roman"/>
                <w:sz w:val="20"/>
                <w:szCs w:val="20"/>
              </w:rPr>
              <w:t>18</w:t>
            </w:r>
          </w:p>
        </w:tc>
        <w:tc>
          <w:tcPr>
            <w:tcW w:w="4812" w:type="dxa"/>
            <w:tcBorders>
              <w:top w:val="single" w:color="auto" w:sz="4" w:space="0"/>
              <w:left w:val="single" w:color="auto" w:sz="4" w:space="0"/>
              <w:bottom w:val="single" w:color="auto" w:sz="4" w:space="0"/>
              <w:right w:val="single" w:color="auto" w:sz="4" w:space="0"/>
            </w:tcBorders>
            <w:vAlign w:val="center"/>
          </w:tcPr>
          <w:p w14:paraId="27A35F19">
            <w:pPr>
              <w:ind w:right="314" w:firstLine="142"/>
              <w:rPr>
                <w:rFonts w:ascii="Times New Roman" w:hAnsi="Times New Roman"/>
                <w:sz w:val="20"/>
                <w:szCs w:val="20"/>
              </w:rPr>
            </w:pPr>
            <w:r>
              <w:rPr>
                <w:rFonts w:ascii="Times New Roman" w:hAnsi="Times New Roman"/>
                <w:sz w:val="20"/>
                <w:szCs w:val="20"/>
              </w:rPr>
              <w:t>80.20.10.000</w:t>
            </w:r>
            <w:r>
              <w:rPr>
                <w:rFonts w:ascii="Times New Roman" w:hAnsi="Times New Roman"/>
                <w:sz w:val="20"/>
                <w:szCs w:val="20"/>
              </w:rPr>
              <w:tab/>
            </w:r>
            <w:r>
              <w:rPr>
                <w:rFonts w:ascii="Times New Roman" w:hAnsi="Times New Roman"/>
                <w:sz w:val="20"/>
                <w:szCs w:val="20"/>
              </w:rPr>
              <w:t xml:space="preserve"> Услуги систем обеспечения безопасности</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41841999">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03D6E26B">
            <w:pPr>
              <w:rPr>
                <w:rFonts w:ascii="Times New Roman" w:hAnsi="Times New Roman" w:eastAsia="SimSun"/>
                <w:kern w:val="2"/>
                <w:sz w:val="20"/>
                <w:szCs w:val="20"/>
                <w:lang w:eastAsia="zh-CN" w:bidi="hi-IN"/>
              </w:rPr>
            </w:pPr>
          </w:p>
        </w:tc>
      </w:tr>
      <w:tr w14:paraId="2B37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00D870EE">
            <w:pPr>
              <w:ind w:right="-568" w:firstLine="142"/>
              <w:rPr>
                <w:rFonts w:ascii="Times New Roman" w:hAnsi="Times New Roman"/>
                <w:sz w:val="20"/>
                <w:szCs w:val="20"/>
              </w:rPr>
            </w:pPr>
            <w:r>
              <w:rPr>
                <w:rFonts w:ascii="Times New Roman" w:hAnsi="Times New Roman"/>
                <w:sz w:val="20"/>
                <w:szCs w:val="20"/>
              </w:rPr>
              <w:t>19</w:t>
            </w:r>
          </w:p>
        </w:tc>
        <w:tc>
          <w:tcPr>
            <w:tcW w:w="4812" w:type="dxa"/>
            <w:tcBorders>
              <w:top w:val="single" w:color="auto" w:sz="4" w:space="0"/>
              <w:left w:val="single" w:color="auto" w:sz="4" w:space="0"/>
              <w:bottom w:val="single" w:color="auto" w:sz="4" w:space="0"/>
              <w:right w:val="single" w:color="auto" w:sz="4" w:space="0"/>
            </w:tcBorders>
            <w:vAlign w:val="center"/>
          </w:tcPr>
          <w:p w14:paraId="0A70F9EF">
            <w:pPr>
              <w:ind w:right="314" w:firstLine="142"/>
              <w:rPr>
                <w:rFonts w:ascii="Times New Roman" w:hAnsi="Times New Roman"/>
                <w:sz w:val="20"/>
                <w:szCs w:val="20"/>
              </w:rPr>
            </w:pPr>
            <w:r>
              <w:rPr>
                <w:rFonts w:ascii="Times New Roman" w:hAnsi="Times New Roman"/>
                <w:sz w:val="20"/>
                <w:szCs w:val="20"/>
              </w:rPr>
              <w:t>85.41.99.900</w:t>
            </w:r>
            <w:r>
              <w:rPr>
                <w:rFonts w:ascii="Times New Roman" w:hAnsi="Times New Roman"/>
                <w:sz w:val="20"/>
                <w:szCs w:val="20"/>
              </w:rPr>
              <w:tab/>
            </w:r>
            <w:r>
              <w:rPr>
                <w:rFonts w:ascii="Times New Roman" w:hAnsi="Times New Roman"/>
                <w:sz w:val="20"/>
                <w:szCs w:val="20"/>
              </w:rPr>
              <w:t xml:space="preserve"> Услуги в области дополнительного образования прочие, не включенные в другие группировки</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2B310464">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12824902">
            <w:pPr>
              <w:rPr>
                <w:rFonts w:ascii="Times New Roman" w:hAnsi="Times New Roman" w:eastAsia="SimSun"/>
                <w:kern w:val="2"/>
                <w:sz w:val="20"/>
                <w:szCs w:val="20"/>
                <w:lang w:eastAsia="zh-CN" w:bidi="hi-IN"/>
              </w:rPr>
            </w:pPr>
          </w:p>
        </w:tc>
      </w:tr>
      <w:tr w14:paraId="2F64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0EB41E55">
            <w:pPr>
              <w:ind w:right="-568" w:firstLine="142"/>
              <w:rPr>
                <w:rFonts w:ascii="Times New Roman" w:hAnsi="Times New Roman"/>
                <w:sz w:val="20"/>
                <w:szCs w:val="20"/>
              </w:rPr>
            </w:pPr>
            <w:r>
              <w:rPr>
                <w:rFonts w:ascii="Times New Roman" w:hAnsi="Times New Roman"/>
                <w:sz w:val="20"/>
                <w:szCs w:val="20"/>
              </w:rPr>
              <w:t>20</w:t>
            </w:r>
          </w:p>
        </w:tc>
        <w:tc>
          <w:tcPr>
            <w:tcW w:w="4812" w:type="dxa"/>
            <w:tcBorders>
              <w:top w:val="single" w:color="auto" w:sz="4" w:space="0"/>
              <w:left w:val="single" w:color="auto" w:sz="4" w:space="0"/>
              <w:bottom w:val="single" w:color="auto" w:sz="4" w:space="0"/>
              <w:right w:val="single" w:color="auto" w:sz="4" w:space="0"/>
            </w:tcBorders>
            <w:vAlign w:val="center"/>
          </w:tcPr>
          <w:p w14:paraId="2EFC6B4C">
            <w:pPr>
              <w:ind w:right="314" w:firstLine="142"/>
              <w:rPr>
                <w:rFonts w:ascii="Times New Roman" w:hAnsi="Times New Roman"/>
                <w:sz w:val="20"/>
                <w:szCs w:val="20"/>
              </w:rPr>
            </w:pPr>
            <w:r>
              <w:rPr>
                <w:rFonts w:ascii="Times New Roman" w:hAnsi="Times New Roman"/>
                <w:sz w:val="20"/>
                <w:szCs w:val="20"/>
              </w:rPr>
              <w:t>37.00.11.110      Услуги по водоотведению сточных вод</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24AD1E96">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207B25C4">
            <w:pPr>
              <w:rPr>
                <w:rFonts w:ascii="Times New Roman" w:hAnsi="Times New Roman" w:eastAsia="SimSun"/>
                <w:kern w:val="2"/>
                <w:sz w:val="20"/>
                <w:szCs w:val="20"/>
                <w:lang w:eastAsia="zh-CN" w:bidi="hi-IN"/>
              </w:rPr>
            </w:pPr>
          </w:p>
        </w:tc>
      </w:tr>
      <w:tr w14:paraId="50868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40908FA0">
            <w:pPr>
              <w:ind w:right="-568" w:firstLine="142"/>
              <w:rPr>
                <w:rFonts w:ascii="Times New Roman" w:hAnsi="Times New Roman"/>
                <w:sz w:val="20"/>
                <w:szCs w:val="20"/>
              </w:rPr>
            </w:pPr>
            <w:r>
              <w:rPr>
                <w:rFonts w:ascii="Times New Roman" w:hAnsi="Times New Roman"/>
                <w:sz w:val="20"/>
                <w:szCs w:val="20"/>
              </w:rPr>
              <w:t>21</w:t>
            </w:r>
          </w:p>
        </w:tc>
        <w:tc>
          <w:tcPr>
            <w:tcW w:w="4812" w:type="dxa"/>
            <w:tcBorders>
              <w:top w:val="single" w:color="auto" w:sz="4" w:space="0"/>
              <w:left w:val="single" w:color="auto" w:sz="4" w:space="0"/>
              <w:bottom w:val="single" w:color="auto" w:sz="4" w:space="0"/>
              <w:right w:val="single" w:color="auto" w:sz="4" w:space="0"/>
            </w:tcBorders>
            <w:vAlign w:val="center"/>
          </w:tcPr>
          <w:p w14:paraId="04E2C79B">
            <w:pPr>
              <w:ind w:right="314" w:firstLine="142"/>
              <w:rPr>
                <w:rFonts w:ascii="Times New Roman" w:hAnsi="Times New Roman"/>
                <w:sz w:val="20"/>
                <w:szCs w:val="20"/>
              </w:rPr>
            </w:pPr>
            <w:r>
              <w:rPr>
                <w:rFonts w:ascii="Times New Roman" w:hAnsi="Times New Roman"/>
                <w:sz w:val="20"/>
                <w:szCs w:val="20"/>
              </w:rPr>
              <w:t>38.22.29.000     Услуги по утилизации прочих опасных отходов</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0B103245">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076533F2">
            <w:pPr>
              <w:rPr>
                <w:rFonts w:ascii="Times New Roman" w:hAnsi="Times New Roman" w:eastAsia="SimSun"/>
                <w:kern w:val="2"/>
                <w:sz w:val="20"/>
                <w:szCs w:val="20"/>
                <w:lang w:eastAsia="zh-CN" w:bidi="hi-IN"/>
              </w:rPr>
            </w:pPr>
          </w:p>
        </w:tc>
      </w:tr>
      <w:tr w14:paraId="56F7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54971DE2">
            <w:pPr>
              <w:ind w:right="-568" w:firstLine="142"/>
              <w:rPr>
                <w:rFonts w:ascii="Times New Roman" w:hAnsi="Times New Roman"/>
                <w:sz w:val="20"/>
                <w:szCs w:val="20"/>
              </w:rPr>
            </w:pPr>
            <w:r>
              <w:rPr>
                <w:rFonts w:ascii="Times New Roman" w:hAnsi="Times New Roman"/>
                <w:sz w:val="20"/>
                <w:szCs w:val="20"/>
              </w:rPr>
              <w:t>22</w:t>
            </w:r>
          </w:p>
        </w:tc>
        <w:tc>
          <w:tcPr>
            <w:tcW w:w="4812" w:type="dxa"/>
            <w:tcBorders>
              <w:top w:val="single" w:color="auto" w:sz="4" w:space="0"/>
              <w:left w:val="single" w:color="auto" w:sz="4" w:space="0"/>
              <w:bottom w:val="single" w:color="auto" w:sz="4" w:space="0"/>
              <w:right w:val="single" w:color="auto" w:sz="4" w:space="0"/>
            </w:tcBorders>
            <w:vAlign w:val="center"/>
          </w:tcPr>
          <w:p w14:paraId="446258B1">
            <w:pPr>
              <w:ind w:right="314" w:firstLine="142"/>
              <w:rPr>
                <w:rFonts w:ascii="Times New Roman" w:hAnsi="Times New Roman"/>
                <w:sz w:val="20"/>
                <w:szCs w:val="20"/>
              </w:rPr>
            </w:pPr>
            <w:r>
              <w:rPr>
                <w:rFonts w:ascii="Times New Roman" w:hAnsi="Times New Roman"/>
                <w:sz w:val="20"/>
                <w:szCs w:val="20"/>
              </w:rPr>
              <w:t>86.90.19.190    Услуги в области медицины прочие, не включенные в другие группировки</w:t>
            </w:r>
          </w:p>
        </w:tc>
        <w:tc>
          <w:tcPr>
            <w:tcW w:w="2081" w:type="dxa"/>
            <w:vMerge w:val="continue"/>
            <w:tcBorders>
              <w:top w:val="single" w:color="auto" w:sz="4" w:space="0"/>
              <w:left w:val="single" w:color="auto" w:sz="4" w:space="0"/>
              <w:bottom w:val="single" w:color="auto" w:sz="4" w:space="0"/>
              <w:right w:val="single" w:color="auto" w:sz="4" w:space="0"/>
            </w:tcBorders>
            <w:vAlign w:val="center"/>
          </w:tcPr>
          <w:p w14:paraId="0BF1663B">
            <w:pPr>
              <w:rPr>
                <w:rFonts w:ascii="Times New Roman" w:hAnsi="Times New Roman" w:eastAsia="SimSun"/>
                <w:kern w:val="2"/>
                <w:sz w:val="20"/>
                <w:szCs w:val="20"/>
                <w:lang w:eastAsia="zh-CN" w:bidi="hi-IN"/>
              </w:rPr>
            </w:pPr>
          </w:p>
        </w:tc>
        <w:tc>
          <w:tcPr>
            <w:tcW w:w="2190" w:type="dxa"/>
            <w:vMerge w:val="continue"/>
            <w:tcBorders>
              <w:top w:val="single" w:color="auto" w:sz="4" w:space="0"/>
              <w:left w:val="single" w:color="auto" w:sz="4" w:space="0"/>
              <w:bottom w:val="single" w:color="auto" w:sz="4" w:space="0"/>
              <w:right w:val="single" w:color="auto" w:sz="4" w:space="0"/>
            </w:tcBorders>
            <w:vAlign w:val="center"/>
          </w:tcPr>
          <w:p w14:paraId="46EB9670">
            <w:pPr>
              <w:rPr>
                <w:rFonts w:ascii="Times New Roman" w:hAnsi="Times New Roman" w:eastAsia="SimSun"/>
                <w:kern w:val="2"/>
                <w:sz w:val="20"/>
                <w:szCs w:val="20"/>
                <w:lang w:eastAsia="zh-CN" w:bidi="hi-IN"/>
              </w:rPr>
            </w:pPr>
          </w:p>
        </w:tc>
      </w:tr>
      <w:tr w14:paraId="0E51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77EE550E">
            <w:pPr>
              <w:ind w:right="-568" w:firstLine="142"/>
              <w:rPr>
                <w:rFonts w:ascii="Times New Roman" w:hAnsi="Times New Roman"/>
                <w:sz w:val="20"/>
                <w:szCs w:val="20"/>
              </w:rPr>
            </w:pPr>
            <w:r>
              <w:rPr>
                <w:rFonts w:ascii="Times New Roman" w:hAnsi="Times New Roman"/>
                <w:sz w:val="20"/>
                <w:szCs w:val="20"/>
              </w:rPr>
              <w:t>23</w:t>
            </w:r>
          </w:p>
        </w:tc>
        <w:tc>
          <w:tcPr>
            <w:tcW w:w="4812" w:type="dxa"/>
            <w:tcBorders>
              <w:top w:val="single" w:color="auto" w:sz="4" w:space="0"/>
              <w:left w:val="single" w:color="auto" w:sz="4" w:space="0"/>
              <w:bottom w:val="single" w:color="auto" w:sz="4" w:space="0"/>
              <w:right w:val="single" w:color="auto" w:sz="4" w:space="0"/>
            </w:tcBorders>
            <w:vAlign w:val="center"/>
          </w:tcPr>
          <w:p w14:paraId="0D41E7A2">
            <w:pPr>
              <w:ind w:right="314" w:firstLine="142"/>
              <w:rPr>
                <w:rFonts w:ascii="Times New Roman" w:hAnsi="Times New Roman"/>
                <w:sz w:val="20"/>
                <w:szCs w:val="20"/>
              </w:rPr>
            </w:pPr>
            <w:r>
              <w:rPr>
                <w:rFonts w:ascii="Times New Roman" w:hAnsi="Times New Roman"/>
                <w:sz w:val="20"/>
                <w:szCs w:val="20"/>
              </w:rPr>
              <w:t>33.12.18</w:t>
            </w:r>
            <w:r>
              <w:rPr>
                <w:rFonts w:ascii="system-ui" w:hAnsi="system-ui"/>
                <w:color w:val="333333"/>
                <w:sz w:val="20"/>
                <w:szCs w:val="20"/>
                <w:shd w:val="clear" w:color="auto" w:fill="FFFFFF"/>
              </w:rPr>
              <w:t xml:space="preserve"> </w:t>
            </w:r>
            <w:r>
              <w:rPr>
                <w:rFonts w:ascii="Times New Roman" w:hAnsi="Times New Roman"/>
                <w:sz w:val="20"/>
                <w:szCs w:val="20"/>
              </w:rPr>
              <w:t>Услуги по ремонту и техническому обслуживанию небытового холодильного и вентиляционного оборудования</w:t>
            </w:r>
          </w:p>
        </w:tc>
        <w:tc>
          <w:tcPr>
            <w:tcW w:w="2081" w:type="dxa"/>
            <w:tcBorders>
              <w:top w:val="single" w:color="auto" w:sz="4" w:space="0"/>
              <w:left w:val="single" w:color="auto" w:sz="4" w:space="0"/>
              <w:bottom w:val="single" w:color="auto" w:sz="4" w:space="0"/>
              <w:right w:val="single" w:color="auto" w:sz="4" w:space="0"/>
            </w:tcBorders>
            <w:vAlign w:val="center"/>
          </w:tcPr>
          <w:p w14:paraId="345FFAE8">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612973F1">
            <w:pPr>
              <w:ind w:right="-568" w:firstLine="142"/>
              <w:rPr>
                <w:rFonts w:ascii="Times New Roman" w:hAnsi="Times New Roman"/>
                <w:sz w:val="20"/>
                <w:szCs w:val="20"/>
              </w:rPr>
            </w:pPr>
          </w:p>
        </w:tc>
      </w:tr>
      <w:tr w14:paraId="3B7B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714C90A3">
            <w:pPr>
              <w:ind w:right="-568" w:firstLine="142"/>
              <w:rPr>
                <w:rFonts w:ascii="Times New Roman" w:hAnsi="Times New Roman"/>
                <w:sz w:val="20"/>
                <w:szCs w:val="20"/>
              </w:rPr>
            </w:pPr>
            <w:r>
              <w:rPr>
                <w:rFonts w:ascii="Times New Roman" w:hAnsi="Times New Roman"/>
                <w:sz w:val="20"/>
                <w:szCs w:val="20"/>
              </w:rPr>
              <w:t>24</w:t>
            </w:r>
          </w:p>
        </w:tc>
        <w:tc>
          <w:tcPr>
            <w:tcW w:w="4812" w:type="dxa"/>
            <w:tcBorders>
              <w:top w:val="single" w:color="auto" w:sz="4" w:space="0"/>
              <w:left w:val="single" w:color="auto" w:sz="4" w:space="0"/>
              <w:bottom w:val="single" w:color="auto" w:sz="4" w:space="0"/>
              <w:right w:val="single" w:color="auto" w:sz="4" w:space="0"/>
            </w:tcBorders>
            <w:vAlign w:val="center"/>
          </w:tcPr>
          <w:p w14:paraId="21559E8D">
            <w:pPr>
              <w:ind w:right="314" w:firstLine="142"/>
              <w:rPr>
                <w:rFonts w:ascii="Times New Roman" w:hAnsi="Times New Roman"/>
                <w:sz w:val="20"/>
                <w:szCs w:val="20"/>
              </w:rPr>
            </w:pPr>
            <w:r>
              <w:rPr>
                <w:rFonts w:ascii="Times New Roman" w:hAnsi="Times New Roman"/>
                <w:sz w:val="20"/>
                <w:szCs w:val="20"/>
              </w:rPr>
              <w:t>86.21.10</w:t>
            </w:r>
            <w:r>
              <w:rPr>
                <w:rFonts w:ascii="system-ui" w:hAnsi="system-ui"/>
                <w:color w:val="333333"/>
                <w:sz w:val="20"/>
                <w:szCs w:val="20"/>
                <w:shd w:val="clear" w:color="auto" w:fill="FFFFFF"/>
              </w:rPr>
              <w:t xml:space="preserve"> </w:t>
            </w:r>
            <w:r>
              <w:rPr>
                <w:rFonts w:ascii="Times New Roman" w:hAnsi="Times New Roman"/>
                <w:sz w:val="20"/>
                <w:szCs w:val="20"/>
              </w:rPr>
              <w:t>Услуги в области общей врачебной практики</w:t>
            </w:r>
          </w:p>
        </w:tc>
        <w:tc>
          <w:tcPr>
            <w:tcW w:w="2081" w:type="dxa"/>
            <w:tcBorders>
              <w:top w:val="single" w:color="auto" w:sz="4" w:space="0"/>
              <w:left w:val="single" w:color="auto" w:sz="4" w:space="0"/>
              <w:bottom w:val="single" w:color="auto" w:sz="4" w:space="0"/>
              <w:right w:val="single" w:color="auto" w:sz="4" w:space="0"/>
            </w:tcBorders>
            <w:vAlign w:val="center"/>
          </w:tcPr>
          <w:p w14:paraId="6CB038E6">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3F83B9CE">
            <w:pPr>
              <w:ind w:right="-568" w:firstLine="142"/>
              <w:rPr>
                <w:rFonts w:ascii="Times New Roman" w:hAnsi="Times New Roman"/>
                <w:sz w:val="20"/>
                <w:szCs w:val="20"/>
              </w:rPr>
            </w:pPr>
          </w:p>
        </w:tc>
      </w:tr>
      <w:tr w14:paraId="32568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19E173F9">
            <w:pPr>
              <w:ind w:right="-568" w:firstLine="142"/>
              <w:rPr>
                <w:rFonts w:ascii="Times New Roman" w:hAnsi="Times New Roman"/>
                <w:sz w:val="20"/>
                <w:szCs w:val="20"/>
              </w:rPr>
            </w:pPr>
            <w:r>
              <w:rPr>
                <w:rFonts w:ascii="Times New Roman" w:hAnsi="Times New Roman"/>
                <w:sz w:val="20"/>
                <w:szCs w:val="20"/>
              </w:rPr>
              <w:t>25</w:t>
            </w:r>
          </w:p>
        </w:tc>
        <w:tc>
          <w:tcPr>
            <w:tcW w:w="4812" w:type="dxa"/>
            <w:tcBorders>
              <w:top w:val="single" w:color="auto" w:sz="4" w:space="0"/>
              <w:left w:val="single" w:color="auto" w:sz="4" w:space="0"/>
              <w:bottom w:val="single" w:color="auto" w:sz="4" w:space="0"/>
              <w:right w:val="single" w:color="auto" w:sz="4" w:space="0"/>
            </w:tcBorders>
            <w:vAlign w:val="center"/>
          </w:tcPr>
          <w:p w14:paraId="792AE2C2">
            <w:pPr>
              <w:ind w:right="314" w:firstLine="142"/>
              <w:rPr>
                <w:rFonts w:ascii="Times New Roman" w:hAnsi="Times New Roman"/>
                <w:sz w:val="20"/>
                <w:szCs w:val="20"/>
              </w:rPr>
            </w:pPr>
            <w:r>
              <w:rPr>
                <w:rFonts w:ascii="Times New Roman" w:hAnsi="Times New Roman"/>
                <w:sz w:val="20"/>
                <w:szCs w:val="20"/>
              </w:rPr>
              <w:t>81.21.10.000</w:t>
            </w:r>
            <w:r>
              <w:rPr>
                <w:rFonts w:ascii="system-ui" w:hAnsi="system-ui"/>
                <w:color w:val="333333"/>
                <w:sz w:val="20"/>
                <w:szCs w:val="20"/>
                <w:shd w:val="clear" w:color="auto" w:fill="FFFFFF"/>
              </w:rPr>
              <w:t xml:space="preserve"> </w:t>
            </w:r>
            <w:r>
              <w:rPr>
                <w:rFonts w:ascii="Times New Roman" w:hAnsi="Times New Roman"/>
                <w:sz w:val="20"/>
                <w:szCs w:val="20"/>
              </w:rPr>
              <w:t>Услуги по общей уборке зданий</w:t>
            </w:r>
          </w:p>
        </w:tc>
        <w:tc>
          <w:tcPr>
            <w:tcW w:w="2081" w:type="dxa"/>
            <w:tcBorders>
              <w:top w:val="single" w:color="auto" w:sz="4" w:space="0"/>
              <w:left w:val="single" w:color="auto" w:sz="4" w:space="0"/>
              <w:bottom w:val="single" w:color="auto" w:sz="4" w:space="0"/>
              <w:right w:val="single" w:color="auto" w:sz="4" w:space="0"/>
            </w:tcBorders>
            <w:vAlign w:val="center"/>
          </w:tcPr>
          <w:p w14:paraId="7D4A1B5E">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1F08DEC2">
            <w:pPr>
              <w:ind w:right="-568" w:firstLine="142"/>
              <w:rPr>
                <w:rFonts w:ascii="Times New Roman" w:hAnsi="Times New Roman"/>
                <w:sz w:val="20"/>
                <w:szCs w:val="20"/>
              </w:rPr>
            </w:pPr>
          </w:p>
        </w:tc>
      </w:tr>
      <w:tr w14:paraId="4710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3D188C08">
            <w:pPr>
              <w:ind w:right="-568" w:firstLine="142"/>
              <w:rPr>
                <w:rFonts w:ascii="Times New Roman" w:hAnsi="Times New Roman"/>
                <w:sz w:val="20"/>
                <w:szCs w:val="20"/>
              </w:rPr>
            </w:pPr>
            <w:r>
              <w:rPr>
                <w:rFonts w:ascii="Times New Roman" w:hAnsi="Times New Roman"/>
                <w:sz w:val="20"/>
                <w:szCs w:val="20"/>
              </w:rPr>
              <w:t>26</w:t>
            </w:r>
          </w:p>
        </w:tc>
        <w:tc>
          <w:tcPr>
            <w:tcW w:w="4812" w:type="dxa"/>
            <w:tcBorders>
              <w:top w:val="single" w:color="auto" w:sz="4" w:space="0"/>
              <w:left w:val="single" w:color="auto" w:sz="4" w:space="0"/>
              <w:bottom w:val="single" w:color="auto" w:sz="4" w:space="0"/>
              <w:right w:val="single" w:color="auto" w:sz="4" w:space="0"/>
            </w:tcBorders>
            <w:vAlign w:val="center"/>
          </w:tcPr>
          <w:p w14:paraId="71C0DE67">
            <w:pPr>
              <w:ind w:right="314" w:firstLine="142"/>
              <w:rPr>
                <w:rFonts w:ascii="Times New Roman" w:hAnsi="Times New Roman"/>
                <w:sz w:val="20"/>
                <w:szCs w:val="20"/>
              </w:rPr>
            </w:pPr>
            <w:r>
              <w:rPr>
                <w:rFonts w:ascii="Times New Roman" w:hAnsi="Times New Roman"/>
                <w:sz w:val="20"/>
                <w:szCs w:val="20"/>
              </w:rPr>
              <w:t>37.00.12.110</w:t>
            </w:r>
            <w:r>
              <w:rPr>
                <w:sz w:val="20"/>
                <w:szCs w:val="20"/>
              </w:rPr>
              <w:t xml:space="preserve"> </w:t>
            </w:r>
            <w:r>
              <w:rPr>
                <w:rFonts w:ascii="Times New Roman" w:hAnsi="Times New Roman"/>
                <w:sz w:val="20"/>
                <w:szCs w:val="20"/>
              </w:rPr>
              <w:t>Услуги по опорожнению и чистке выгребных ям, сточных колодцев и септиков</w:t>
            </w:r>
            <w:r>
              <w:rPr>
                <w:rFonts w:ascii="Times New Roman" w:hAnsi="Times New Roman"/>
                <w:sz w:val="20"/>
                <w:szCs w:val="20"/>
              </w:rPr>
              <w:tab/>
            </w:r>
          </w:p>
        </w:tc>
        <w:tc>
          <w:tcPr>
            <w:tcW w:w="2081" w:type="dxa"/>
            <w:tcBorders>
              <w:top w:val="single" w:color="auto" w:sz="4" w:space="0"/>
              <w:left w:val="single" w:color="auto" w:sz="4" w:space="0"/>
              <w:bottom w:val="single" w:color="auto" w:sz="4" w:space="0"/>
              <w:right w:val="single" w:color="auto" w:sz="4" w:space="0"/>
            </w:tcBorders>
            <w:vAlign w:val="center"/>
          </w:tcPr>
          <w:p w14:paraId="0F210AE9">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01AC38EE">
            <w:pPr>
              <w:ind w:right="-568" w:firstLine="142"/>
              <w:rPr>
                <w:rFonts w:ascii="Times New Roman" w:hAnsi="Times New Roman"/>
                <w:sz w:val="20"/>
                <w:szCs w:val="20"/>
              </w:rPr>
            </w:pPr>
          </w:p>
        </w:tc>
      </w:tr>
      <w:tr w14:paraId="61C13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7A143AE6">
            <w:pPr>
              <w:ind w:right="-568" w:firstLine="142"/>
              <w:rPr>
                <w:rFonts w:ascii="Times New Roman" w:hAnsi="Times New Roman"/>
                <w:sz w:val="20"/>
                <w:szCs w:val="20"/>
              </w:rPr>
            </w:pPr>
            <w:r>
              <w:rPr>
                <w:rFonts w:ascii="Times New Roman" w:hAnsi="Times New Roman"/>
                <w:sz w:val="20"/>
                <w:szCs w:val="20"/>
              </w:rPr>
              <w:t>27</w:t>
            </w:r>
          </w:p>
        </w:tc>
        <w:tc>
          <w:tcPr>
            <w:tcW w:w="4812" w:type="dxa"/>
            <w:tcBorders>
              <w:top w:val="single" w:color="auto" w:sz="4" w:space="0"/>
              <w:left w:val="single" w:color="auto" w:sz="4" w:space="0"/>
              <w:bottom w:val="single" w:color="auto" w:sz="4" w:space="0"/>
              <w:right w:val="single" w:color="auto" w:sz="4" w:space="0"/>
            </w:tcBorders>
            <w:vAlign w:val="center"/>
          </w:tcPr>
          <w:p w14:paraId="752478BF">
            <w:pPr>
              <w:ind w:right="314" w:firstLine="142"/>
              <w:rPr>
                <w:rFonts w:ascii="Times New Roman" w:hAnsi="Times New Roman"/>
                <w:sz w:val="20"/>
                <w:szCs w:val="20"/>
              </w:rPr>
            </w:pPr>
            <w:r>
              <w:rPr>
                <w:rFonts w:ascii="Times New Roman" w:hAnsi="Times New Roman"/>
                <w:sz w:val="20"/>
                <w:szCs w:val="20"/>
              </w:rPr>
              <w:t>43.22.12</w:t>
            </w:r>
            <w:r>
              <w:rPr>
                <w:rFonts w:ascii="Times New Roman" w:hAnsi="Times New Roman"/>
                <w:sz w:val="20"/>
                <w:szCs w:val="20"/>
              </w:rPr>
              <w:tab/>
            </w:r>
            <w:r>
              <w:rPr>
                <w:rFonts w:ascii="Times New Roman" w:hAnsi="Times New Roman"/>
                <w:sz w:val="20"/>
                <w:szCs w:val="20"/>
              </w:rPr>
              <w:t>Работы по монтажу систем отопления, вентиляции и кондиционирования воздуха</w:t>
            </w:r>
          </w:p>
        </w:tc>
        <w:tc>
          <w:tcPr>
            <w:tcW w:w="2081" w:type="dxa"/>
            <w:tcBorders>
              <w:top w:val="single" w:color="auto" w:sz="4" w:space="0"/>
              <w:left w:val="single" w:color="auto" w:sz="4" w:space="0"/>
              <w:bottom w:val="single" w:color="auto" w:sz="4" w:space="0"/>
              <w:right w:val="single" w:color="auto" w:sz="4" w:space="0"/>
            </w:tcBorders>
            <w:vAlign w:val="center"/>
          </w:tcPr>
          <w:p w14:paraId="13392682">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12870B17">
            <w:pPr>
              <w:ind w:right="-568" w:firstLine="142"/>
              <w:rPr>
                <w:rFonts w:ascii="Times New Roman" w:hAnsi="Times New Roman"/>
                <w:sz w:val="20"/>
                <w:szCs w:val="20"/>
              </w:rPr>
            </w:pPr>
          </w:p>
        </w:tc>
      </w:tr>
      <w:tr w14:paraId="3168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4D7D4535">
            <w:pPr>
              <w:ind w:right="-568" w:firstLine="142"/>
              <w:rPr>
                <w:rFonts w:ascii="Times New Roman" w:hAnsi="Times New Roman"/>
                <w:sz w:val="20"/>
                <w:szCs w:val="20"/>
              </w:rPr>
            </w:pPr>
            <w:r>
              <w:rPr>
                <w:rFonts w:ascii="Times New Roman" w:hAnsi="Times New Roman"/>
                <w:sz w:val="20"/>
                <w:szCs w:val="20"/>
              </w:rPr>
              <w:t>28</w:t>
            </w:r>
          </w:p>
        </w:tc>
        <w:tc>
          <w:tcPr>
            <w:tcW w:w="4812" w:type="dxa"/>
            <w:tcBorders>
              <w:top w:val="single" w:color="auto" w:sz="4" w:space="0"/>
              <w:left w:val="single" w:color="auto" w:sz="4" w:space="0"/>
              <w:bottom w:val="single" w:color="auto" w:sz="4" w:space="0"/>
              <w:right w:val="single" w:color="auto" w:sz="4" w:space="0"/>
            </w:tcBorders>
            <w:vAlign w:val="center"/>
          </w:tcPr>
          <w:p w14:paraId="59D4F20C">
            <w:pPr>
              <w:ind w:right="314" w:firstLine="142"/>
              <w:rPr>
                <w:rFonts w:ascii="Times New Roman" w:hAnsi="Times New Roman"/>
                <w:sz w:val="20"/>
                <w:szCs w:val="20"/>
              </w:rPr>
            </w:pPr>
            <w:r>
              <w:rPr>
                <w:rFonts w:ascii="Times New Roman" w:hAnsi="Times New Roman"/>
                <w:sz w:val="20"/>
                <w:szCs w:val="20"/>
              </w:rPr>
              <w:t>45.20.11</w:t>
            </w:r>
            <w:r>
              <w:rPr>
                <w:rFonts w:ascii="system-ui" w:hAnsi="system-ui"/>
                <w:color w:val="333333"/>
                <w:sz w:val="20"/>
                <w:szCs w:val="20"/>
                <w:shd w:val="clear" w:color="auto" w:fill="FFFFFF"/>
              </w:rPr>
              <w:t xml:space="preserve"> </w:t>
            </w:r>
            <w:r>
              <w:rPr>
                <w:rFonts w:ascii="Times New Roman" w:hAnsi="Times New Roman"/>
                <w:sz w:val="20"/>
                <w:szCs w:val="20"/>
              </w:rPr>
              <w:t>Услуги по-обычному (текущему) техническому обслуживанию и ремонту легковых автомобилей и легких грузовых автотранспортных средств, кроме услуг по ремонту электрооборудования, шин и кузовов</w:t>
            </w:r>
          </w:p>
        </w:tc>
        <w:tc>
          <w:tcPr>
            <w:tcW w:w="2081" w:type="dxa"/>
            <w:tcBorders>
              <w:top w:val="single" w:color="auto" w:sz="4" w:space="0"/>
              <w:left w:val="single" w:color="auto" w:sz="4" w:space="0"/>
              <w:bottom w:val="single" w:color="auto" w:sz="4" w:space="0"/>
              <w:right w:val="single" w:color="auto" w:sz="4" w:space="0"/>
            </w:tcBorders>
            <w:vAlign w:val="center"/>
          </w:tcPr>
          <w:p w14:paraId="5956907F">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68F245AE">
            <w:pPr>
              <w:ind w:right="-568" w:firstLine="142"/>
              <w:rPr>
                <w:rFonts w:ascii="Times New Roman" w:hAnsi="Times New Roman"/>
                <w:sz w:val="20"/>
                <w:szCs w:val="20"/>
              </w:rPr>
            </w:pPr>
          </w:p>
        </w:tc>
      </w:tr>
      <w:tr w14:paraId="5700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00C02569">
            <w:pPr>
              <w:ind w:right="-568" w:firstLine="142"/>
              <w:rPr>
                <w:rFonts w:ascii="Times New Roman" w:hAnsi="Times New Roman"/>
                <w:sz w:val="20"/>
                <w:szCs w:val="20"/>
              </w:rPr>
            </w:pPr>
            <w:r>
              <w:rPr>
                <w:rFonts w:ascii="Times New Roman" w:hAnsi="Times New Roman"/>
                <w:sz w:val="20"/>
                <w:szCs w:val="20"/>
              </w:rPr>
              <w:t>29</w:t>
            </w:r>
          </w:p>
        </w:tc>
        <w:tc>
          <w:tcPr>
            <w:tcW w:w="4812" w:type="dxa"/>
            <w:tcBorders>
              <w:top w:val="single" w:color="auto" w:sz="4" w:space="0"/>
              <w:left w:val="single" w:color="auto" w:sz="4" w:space="0"/>
              <w:bottom w:val="single" w:color="auto" w:sz="4" w:space="0"/>
              <w:right w:val="single" w:color="auto" w:sz="4" w:space="0"/>
            </w:tcBorders>
            <w:vAlign w:val="center"/>
          </w:tcPr>
          <w:p w14:paraId="6667EACF">
            <w:pPr>
              <w:ind w:right="314" w:firstLine="142"/>
              <w:rPr>
                <w:rFonts w:ascii="Times New Roman" w:hAnsi="Times New Roman"/>
                <w:sz w:val="20"/>
                <w:szCs w:val="20"/>
              </w:rPr>
            </w:pPr>
            <w:r>
              <w:rPr>
                <w:rFonts w:ascii="Times New Roman" w:hAnsi="Times New Roman"/>
                <w:sz w:val="20"/>
                <w:szCs w:val="20"/>
              </w:rPr>
              <w:t>43.22.11</w:t>
            </w:r>
            <w:r>
              <w:rPr>
                <w:rFonts w:ascii="system-ui" w:hAnsi="system-ui"/>
                <w:color w:val="333333"/>
                <w:sz w:val="20"/>
                <w:szCs w:val="20"/>
                <w:shd w:val="clear" w:color="auto" w:fill="FFFFFF"/>
              </w:rPr>
              <w:t xml:space="preserve"> </w:t>
            </w:r>
            <w:r>
              <w:rPr>
                <w:rFonts w:ascii="Times New Roman" w:hAnsi="Times New Roman"/>
                <w:sz w:val="20"/>
                <w:szCs w:val="20"/>
              </w:rPr>
              <w:t>Работы по монтажу водопроводных и канализационных систем</w:t>
            </w:r>
          </w:p>
        </w:tc>
        <w:tc>
          <w:tcPr>
            <w:tcW w:w="2081" w:type="dxa"/>
            <w:tcBorders>
              <w:top w:val="single" w:color="auto" w:sz="4" w:space="0"/>
              <w:left w:val="single" w:color="auto" w:sz="4" w:space="0"/>
              <w:bottom w:val="single" w:color="auto" w:sz="4" w:space="0"/>
              <w:right w:val="single" w:color="auto" w:sz="4" w:space="0"/>
            </w:tcBorders>
            <w:vAlign w:val="center"/>
          </w:tcPr>
          <w:p w14:paraId="3BA7F3D9">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3542994F">
            <w:pPr>
              <w:ind w:right="-568" w:firstLine="142"/>
              <w:rPr>
                <w:rFonts w:ascii="Times New Roman" w:hAnsi="Times New Roman"/>
                <w:sz w:val="20"/>
                <w:szCs w:val="20"/>
              </w:rPr>
            </w:pPr>
          </w:p>
        </w:tc>
      </w:tr>
      <w:tr w14:paraId="53F2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3F6A5CF6">
            <w:pPr>
              <w:ind w:right="-568" w:firstLine="142"/>
              <w:rPr>
                <w:rFonts w:ascii="Times New Roman" w:hAnsi="Times New Roman"/>
                <w:sz w:val="20"/>
                <w:szCs w:val="20"/>
              </w:rPr>
            </w:pPr>
            <w:r>
              <w:rPr>
                <w:rFonts w:ascii="Times New Roman" w:hAnsi="Times New Roman"/>
                <w:sz w:val="20"/>
                <w:szCs w:val="20"/>
              </w:rPr>
              <w:t>30</w:t>
            </w:r>
          </w:p>
        </w:tc>
        <w:tc>
          <w:tcPr>
            <w:tcW w:w="4812" w:type="dxa"/>
            <w:tcBorders>
              <w:top w:val="single" w:color="auto" w:sz="4" w:space="0"/>
              <w:left w:val="single" w:color="auto" w:sz="4" w:space="0"/>
              <w:bottom w:val="single" w:color="auto" w:sz="4" w:space="0"/>
              <w:right w:val="single" w:color="auto" w:sz="4" w:space="0"/>
            </w:tcBorders>
            <w:vAlign w:val="center"/>
          </w:tcPr>
          <w:p w14:paraId="6E7D2680">
            <w:pPr>
              <w:ind w:right="314" w:firstLine="142"/>
              <w:rPr>
                <w:rFonts w:ascii="Times New Roman" w:hAnsi="Times New Roman"/>
                <w:sz w:val="20"/>
                <w:szCs w:val="20"/>
              </w:rPr>
            </w:pPr>
            <w:r>
              <w:rPr>
                <w:rFonts w:ascii="Times New Roman" w:hAnsi="Times New Roman"/>
                <w:sz w:val="20"/>
                <w:szCs w:val="20"/>
              </w:rPr>
              <w:t>71.20.19</w:t>
            </w:r>
            <w:r>
              <w:rPr>
                <w:rFonts w:ascii="system-ui" w:hAnsi="system-ui"/>
                <w:color w:val="333333"/>
                <w:sz w:val="20"/>
                <w:szCs w:val="20"/>
                <w:shd w:val="clear" w:color="auto" w:fill="FFFFFF"/>
              </w:rPr>
              <w:t xml:space="preserve"> </w:t>
            </w:r>
            <w:r>
              <w:rPr>
                <w:rFonts w:ascii="Times New Roman" w:hAnsi="Times New Roman"/>
                <w:sz w:val="20"/>
                <w:szCs w:val="20"/>
              </w:rPr>
              <w:t>Услуги по техническим испытаниям и анализу прочие</w:t>
            </w:r>
          </w:p>
        </w:tc>
        <w:tc>
          <w:tcPr>
            <w:tcW w:w="2081" w:type="dxa"/>
            <w:tcBorders>
              <w:top w:val="single" w:color="auto" w:sz="4" w:space="0"/>
              <w:left w:val="single" w:color="auto" w:sz="4" w:space="0"/>
              <w:bottom w:val="single" w:color="auto" w:sz="4" w:space="0"/>
              <w:right w:val="single" w:color="auto" w:sz="4" w:space="0"/>
            </w:tcBorders>
            <w:vAlign w:val="center"/>
          </w:tcPr>
          <w:p w14:paraId="523AF43C">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3AB885D4">
            <w:pPr>
              <w:ind w:right="-568" w:firstLine="142"/>
              <w:rPr>
                <w:rFonts w:ascii="Times New Roman" w:hAnsi="Times New Roman"/>
                <w:sz w:val="20"/>
                <w:szCs w:val="20"/>
              </w:rPr>
            </w:pPr>
          </w:p>
        </w:tc>
      </w:tr>
      <w:tr w14:paraId="4F00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99" w:type="dxa"/>
            <w:tcBorders>
              <w:top w:val="single" w:color="auto" w:sz="4" w:space="0"/>
              <w:left w:val="single" w:color="auto" w:sz="4" w:space="0"/>
              <w:bottom w:val="single" w:color="auto" w:sz="4" w:space="0"/>
              <w:right w:val="single" w:color="auto" w:sz="4" w:space="0"/>
            </w:tcBorders>
            <w:vAlign w:val="center"/>
          </w:tcPr>
          <w:p w14:paraId="26FA37FD">
            <w:pPr>
              <w:ind w:right="-568" w:firstLine="142"/>
              <w:rPr>
                <w:rFonts w:ascii="Times New Roman" w:hAnsi="Times New Roman"/>
                <w:sz w:val="20"/>
                <w:szCs w:val="20"/>
              </w:rPr>
            </w:pPr>
            <w:r>
              <w:rPr>
                <w:rFonts w:ascii="Times New Roman" w:hAnsi="Times New Roman"/>
                <w:sz w:val="20"/>
                <w:szCs w:val="20"/>
              </w:rPr>
              <w:t>31</w:t>
            </w:r>
          </w:p>
        </w:tc>
        <w:tc>
          <w:tcPr>
            <w:tcW w:w="4812" w:type="dxa"/>
            <w:tcBorders>
              <w:top w:val="single" w:color="auto" w:sz="4" w:space="0"/>
              <w:left w:val="single" w:color="auto" w:sz="4" w:space="0"/>
              <w:bottom w:val="single" w:color="auto" w:sz="4" w:space="0"/>
              <w:right w:val="single" w:color="auto" w:sz="4" w:space="0"/>
            </w:tcBorders>
            <w:vAlign w:val="center"/>
          </w:tcPr>
          <w:p w14:paraId="6842995C">
            <w:pPr>
              <w:ind w:right="314" w:firstLine="142"/>
              <w:rPr>
                <w:rFonts w:ascii="Times New Roman" w:hAnsi="Times New Roman"/>
                <w:sz w:val="20"/>
                <w:szCs w:val="20"/>
              </w:rPr>
            </w:pPr>
            <w:r>
              <w:rPr>
                <w:rFonts w:ascii="Times New Roman" w:hAnsi="Times New Roman"/>
                <w:sz w:val="20"/>
                <w:szCs w:val="20"/>
              </w:rPr>
              <w:t>26.20.</w:t>
            </w:r>
            <w:r>
              <w:rPr>
                <w:rFonts w:ascii="system-ui" w:hAnsi="system-ui"/>
                <w:color w:val="333333"/>
                <w:sz w:val="20"/>
                <w:szCs w:val="20"/>
                <w:shd w:val="clear" w:color="auto" w:fill="FFFFFF"/>
              </w:rPr>
              <w:t xml:space="preserve"> </w:t>
            </w:r>
            <w:r>
              <w:rPr>
                <w:rFonts w:ascii="Times New Roman" w:hAnsi="Times New Roman"/>
                <w:sz w:val="20"/>
                <w:szCs w:val="20"/>
              </w:rPr>
              <w:t>Компьютеры и периферийное оборудование</w:t>
            </w:r>
          </w:p>
        </w:tc>
        <w:tc>
          <w:tcPr>
            <w:tcW w:w="2081" w:type="dxa"/>
            <w:tcBorders>
              <w:top w:val="single" w:color="auto" w:sz="4" w:space="0"/>
              <w:left w:val="single" w:color="auto" w:sz="4" w:space="0"/>
              <w:bottom w:val="single" w:color="auto" w:sz="4" w:space="0"/>
              <w:right w:val="single" w:color="auto" w:sz="4" w:space="0"/>
            </w:tcBorders>
            <w:vAlign w:val="center"/>
          </w:tcPr>
          <w:p w14:paraId="5E023DF4">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170FAA30">
            <w:pPr>
              <w:ind w:right="-568" w:firstLine="142"/>
              <w:rPr>
                <w:rFonts w:ascii="Times New Roman" w:hAnsi="Times New Roman"/>
                <w:sz w:val="20"/>
                <w:szCs w:val="20"/>
              </w:rPr>
            </w:pPr>
          </w:p>
        </w:tc>
      </w:tr>
      <w:tr w14:paraId="64A2C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9" w:type="dxa"/>
            <w:tcBorders>
              <w:top w:val="single" w:color="auto" w:sz="4" w:space="0"/>
              <w:left w:val="single" w:color="auto" w:sz="4" w:space="0"/>
              <w:bottom w:val="single" w:color="auto" w:sz="4" w:space="0"/>
              <w:right w:val="single" w:color="auto" w:sz="4" w:space="0"/>
            </w:tcBorders>
            <w:vAlign w:val="center"/>
          </w:tcPr>
          <w:p w14:paraId="660D7C51">
            <w:pPr>
              <w:ind w:right="-568" w:firstLine="142"/>
              <w:rPr>
                <w:rFonts w:ascii="Times New Roman" w:hAnsi="Times New Roman"/>
                <w:sz w:val="20"/>
                <w:szCs w:val="20"/>
              </w:rPr>
            </w:pPr>
            <w:r>
              <w:rPr>
                <w:rFonts w:ascii="Times New Roman" w:hAnsi="Times New Roman"/>
                <w:sz w:val="20"/>
                <w:szCs w:val="20"/>
              </w:rPr>
              <w:t>32</w:t>
            </w:r>
          </w:p>
        </w:tc>
        <w:tc>
          <w:tcPr>
            <w:tcW w:w="4812" w:type="dxa"/>
            <w:tcBorders>
              <w:top w:val="single" w:color="auto" w:sz="4" w:space="0"/>
              <w:left w:val="single" w:color="auto" w:sz="4" w:space="0"/>
              <w:bottom w:val="single" w:color="auto" w:sz="4" w:space="0"/>
              <w:right w:val="single" w:color="auto" w:sz="4" w:space="0"/>
            </w:tcBorders>
            <w:vAlign w:val="center"/>
          </w:tcPr>
          <w:p w14:paraId="2E672271">
            <w:pPr>
              <w:ind w:right="314" w:firstLine="142"/>
              <w:rPr>
                <w:rFonts w:ascii="Times New Roman" w:hAnsi="Times New Roman"/>
                <w:sz w:val="20"/>
                <w:szCs w:val="20"/>
              </w:rPr>
            </w:pPr>
            <w:r>
              <w:rPr>
                <w:rFonts w:ascii="Times New Roman" w:hAnsi="Times New Roman"/>
                <w:sz w:val="20"/>
                <w:szCs w:val="20"/>
              </w:rPr>
              <w:t>26.40</w:t>
            </w:r>
            <w:r>
              <w:rPr>
                <w:rFonts w:ascii="system-ui" w:hAnsi="system-ui"/>
                <w:color w:val="333333"/>
                <w:sz w:val="20"/>
                <w:szCs w:val="20"/>
                <w:shd w:val="clear" w:color="auto" w:fill="FFFFFF"/>
              </w:rPr>
              <w:t xml:space="preserve"> </w:t>
            </w:r>
            <w:r>
              <w:rPr>
                <w:rFonts w:ascii="Times New Roman" w:hAnsi="Times New Roman"/>
                <w:sz w:val="20"/>
                <w:szCs w:val="20"/>
              </w:rPr>
              <w:t>Техника бытовая электронная</w:t>
            </w:r>
          </w:p>
        </w:tc>
        <w:tc>
          <w:tcPr>
            <w:tcW w:w="2081" w:type="dxa"/>
            <w:tcBorders>
              <w:top w:val="single" w:color="auto" w:sz="4" w:space="0"/>
              <w:left w:val="single" w:color="auto" w:sz="4" w:space="0"/>
              <w:bottom w:val="single" w:color="auto" w:sz="4" w:space="0"/>
              <w:right w:val="single" w:color="auto" w:sz="4" w:space="0"/>
            </w:tcBorders>
            <w:vAlign w:val="center"/>
          </w:tcPr>
          <w:p w14:paraId="45A11BEC">
            <w:pPr>
              <w:ind w:right="-568" w:firstLine="142"/>
              <w:rPr>
                <w:rFonts w:ascii="Times New Roman" w:hAnsi="Times New Roman"/>
                <w:sz w:val="20"/>
                <w:szCs w:val="20"/>
              </w:rPr>
            </w:pPr>
          </w:p>
        </w:tc>
        <w:tc>
          <w:tcPr>
            <w:tcW w:w="2190" w:type="dxa"/>
            <w:tcBorders>
              <w:top w:val="single" w:color="auto" w:sz="4" w:space="0"/>
              <w:left w:val="single" w:color="auto" w:sz="4" w:space="0"/>
              <w:bottom w:val="single" w:color="auto" w:sz="4" w:space="0"/>
              <w:right w:val="single" w:color="auto" w:sz="4" w:space="0"/>
            </w:tcBorders>
            <w:vAlign w:val="center"/>
          </w:tcPr>
          <w:p w14:paraId="50B90287">
            <w:pPr>
              <w:ind w:right="-568" w:firstLine="142"/>
              <w:rPr>
                <w:rFonts w:ascii="Times New Roman" w:hAnsi="Times New Roman"/>
                <w:sz w:val="20"/>
                <w:szCs w:val="20"/>
              </w:rPr>
            </w:pPr>
          </w:p>
        </w:tc>
      </w:tr>
    </w:tbl>
    <w:p w14:paraId="417D44FC">
      <w:pPr>
        <w:ind w:firstLine="709"/>
      </w:pPr>
    </w:p>
    <w:p w14:paraId="209DCEA5">
      <w:pPr>
        <w:pStyle w:val="3"/>
        <w:widowControl w:val="0"/>
        <w:spacing w:before="0" w:line="240" w:lineRule="auto"/>
        <w:ind w:left="567"/>
        <w:jc w:val="center"/>
      </w:pPr>
      <w:bookmarkStart w:id="679" w:name="_Hlk136111973"/>
    </w:p>
    <w:p w14:paraId="427FCE42">
      <w:pPr>
        <w:rPr>
          <w:lang w:eastAsia="en-US"/>
        </w:rPr>
      </w:pPr>
    </w:p>
    <w:p w14:paraId="178C57D9">
      <w:pPr>
        <w:rPr>
          <w:lang w:eastAsia="en-US"/>
        </w:rPr>
      </w:pPr>
    </w:p>
    <w:p w14:paraId="359FD416">
      <w:pPr>
        <w:rPr>
          <w:lang w:eastAsia="en-US"/>
        </w:rPr>
      </w:pPr>
    </w:p>
    <w:p w14:paraId="17A70ECD">
      <w:pPr>
        <w:rPr>
          <w:lang w:eastAsia="en-US"/>
        </w:rPr>
      </w:pPr>
    </w:p>
    <w:p w14:paraId="463F0E9A">
      <w:pPr>
        <w:rPr>
          <w:lang w:eastAsia="en-US"/>
        </w:rPr>
      </w:pPr>
    </w:p>
    <w:p w14:paraId="75886D4E">
      <w:pPr>
        <w:rPr>
          <w:lang w:eastAsia="en-US"/>
        </w:rPr>
      </w:pPr>
    </w:p>
    <w:p w14:paraId="7142FFB4">
      <w:pPr>
        <w:rPr>
          <w:lang w:eastAsia="en-US"/>
        </w:rPr>
      </w:pPr>
    </w:p>
    <w:p w14:paraId="0BC16D73">
      <w:pPr>
        <w:rPr>
          <w:lang w:eastAsia="en-US"/>
        </w:rPr>
      </w:pPr>
    </w:p>
    <w:p w14:paraId="43B3812C">
      <w:pPr>
        <w:rPr>
          <w:lang w:eastAsia="en-US"/>
        </w:rPr>
      </w:pPr>
    </w:p>
    <w:p w14:paraId="3EFF3F8B">
      <w:pPr>
        <w:rPr>
          <w:lang w:eastAsia="en-US"/>
        </w:rPr>
      </w:pPr>
    </w:p>
    <w:p w14:paraId="5EB6862E">
      <w:pPr>
        <w:rPr>
          <w:lang w:eastAsia="en-US"/>
        </w:rPr>
      </w:pPr>
    </w:p>
    <w:p w14:paraId="7ACFEB96">
      <w:pPr>
        <w:rPr>
          <w:lang w:eastAsia="en-US"/>
        </w:rPr>
      </w:pPr>
    </w:p>
    <w:p w14:paraId="7BF409DB">
      <w:pPr>
        <w:rPr>
          <w:lang w:eastAsia="en-US"/>
        </w:rPr>
      </w:pPr>
    </w:p>
    <w:p w14:paraId="7BB62CED">
      <w:pPr>
        <w:rPr>
          <w:lang w:eastAsia="en-US"/>
        </w:rPr>
      </w:pPr>
    </w:p>
    <w:p w14:paraId="233C82A7">
      <w:pPr>
        <w:rPr>
          <w:lang w:eastAsia="en-US"/>
        </w:rPr>
      </w:pPr>
    </w:p>
    <w:p w14:paraId="66211E23">
      <w:pPr>
        <w:rPr>
          <w:lang w:eastAsia="en-US"/>
        </w:rPr>
      </w:pPr>
    </w:p>
    <w:p w14:paraId="28651CFD">
      <w:pPr>
        <w:rPr>
          <w:lang w:eastAsia="en-US"/>
        </w:rPr>
      </w:pPr>
    </w:p>
    <w:p w14:paraId="43DB2A1B">
      <w:pPr>
        <w:rPr>
          <w:lang w:eastAsia="en-US"/>
        </w:rPr>
      </w:pPr>
    </w:p>
    <w:p w14:paraId="5F2028AC">
      <w:pPr>
        <w:rPr>
          <w:lang w:eastAsia="en-US"/>
        </w:rPr>
      </w:pPr>
    </w:p>
    <w:p w14:paraId="7A5DE1AC">
      <w:pPr>
        <w:rPr>
          <w:lang w:eastAsia="en-US"/>
        </w:rPr>
      </w:pPr>
    </w:p>
    <w:p w14:paraId="7CBB79F0">
      <w:pPr>
        <w:rPr>
          <w:lang w:eastAsia="en-US"/>
        </w:rPr>
      </w:pPr>
    </w:p>
    <w:p w14:paraId="5EA94EFD">
      <w:pPr>
        <w:rPr>
          <w:lang w:eastAsia="en-US"/>
        </w:rPr>
      </w:pPr>
    </w:p>
    <w:p w14:paraId="0A837BBE">
      <w:pPr>
        <w:rPr>
          <w:lang w:eastAsia="en-US"/>
        </w:rPr>
      </w:pPr>
    </w:p>
    <w:p w14:paraId="2E682682">
      <w:pPr>
        <w:rPr>
          <w:lang w:eastAsia="en-US"/>
        </w:rPr>
      </w:pPr>
    </w:p>
    <w:p w14:paraId="6F0F628E">
      <w:pPr>
        <w:rPr>
          <w:lang w:eastAsia="en-US"/>
        </w:rPr>
      </w:pPr>
    </w:p>
    <w:p w14:paraId="35FEFD84">
      <w:pPr>
        <w:rPr>
          <w:lang w:eastAsia="en-US"/>
        </w:rPr>
      </w:pPr>
    </w:p>
    <w:p w14:paraId="62639DF1">
      <w:pPr>
        <w:widowControl/>
        <w:autoSpaceDE/>
        <w:autoSpaceDN/>
        <w:adjustRightInd/>
        <w:spacing w:after="160" w:line="259" w:lineRule="auto"/>
        <w:ind w:firstLine="0"/>
        <w:jc w:val="left"/>
        <w:rPr>
          <w:rFonts w:ascii="Times New Roman" w:hAnsi="Times New Roman" w:cs="Times New Roman"/>
          <w:b/>
          <w:bCs/>
          <w:kern w:val="32"/>
        </w:rPr>
      </w:pPr>
    </w:p>
    <w:p w14:paraId="336F6F3F">
      <w:pPr>
        <w:widowControl/>
        <w:autoSpaceDE/>
        <w:autoSpaceDN/>
        <w:adjustRightInd/>
        <w:spacing w:after="160" w:line="259" w:lineRule="auto"/>
        <w:ind w:firstLine="0"/>
        <w:jc w:val="left"/>
        <w:rPr>
          <w:rFonts w:ascii="Times New Roman" w:hAnsi="Times New Roman" w:cs="Times New Roman"/>
          <w:b/>
          <w:bCs/>
          <w:kern w:val="32"/>
        </w:rPr>
      </w:pPr>
    </w:p>
    <w:p w14:paraId="36AC5CE7">
      <w:pPr>
        <w:widowControl/>
        <w:autoSpaceDE/>
        <w:autoSpaceDN/>
        <w:adjustRightInd/>
        <w:spacing w:after="160" w:line="259" w:lineRule="auto"/>
        <w:ind w:firstLine="0"/>
        <w:jc w:val="left"/>
        <w:rPr>
          <w:rFonts w:ascii="Times New Roman" w:hAnsi="Times New Roman" w:cs="Times New Roman"/>
          <w:b/>
          <w:bCs/>
          <w:kern w:val="32"/>
        </w:rPr>
      </w:pPr>
    </w:p>
    <w:p w14:paraId="570AA9E4">
      <w:pPr>
        <w:widowControl/>
        <w:autoSpaceDE/>
        <w:autoSpaceDN/>
        <w:adjustRightInd/>
        <w:spacing w:after="160" w:line="259" w:lineRule="auto"/>
        <w:ind w:firstLine="0"/>
        <w:jc w:val="left"/>
        <w:rPr>
          <w:rFonts w:ascii="Times New Roman" w:hAnsi="Times New Roman" w:cs="Times New Roman"/>
          <w:b/>
          <w:bCs/>
          <w:kern w:val="32"/>
        </w:rPr>
      </w:pPr>
    </w:p>
    <w:p w14:paraId="444F8746">
      <w:pPr>
        <w:widowControl/>
        <w:autoSpaceDE/>
        <w:autoSpaceDN/>
        <w:adjustRightInd/>
        <w:spacing w:after="160" w:line="259" w:lineRule="auto"/>
        <w:ind w:firstLine="0"/>
        <w:jc w:val="left"/>
        <w:rPr>
          <w:rFonts w:ascii="Times New Roman" w:hAnsi="Times New Roman" w:cs="Times New Roman"/>
          <w:b/>
          <w:bCs/>
          <w:kern w:val="32"/>
        </w:rPr>
      </w:pPr>
    </w:p>
    <w:p w14:paraId="7C277C45">
      <w:pPr>
        <w:widowControl/>
        <w:autoSpaceDE/>
        <w:autoSpaceDN/>
        <w:adjustRightInd/>
        <w:spacing w:after="160" w:line="259" w:lineRule="auto"/>
        <w:ind w:firstLine="0"/>
        <w:jc w:val="left"/>
        <w:rPr>
          <w:rFonts w:ascii="Times New Roman" w:hAnsi="Times New Roman" w:cs="Times New Roman"/>
          <w:b/>
          <w:bCs/>
          <w:kern w:val="32"/>
        </w:rPr>
      </w:pPr>
    </w:p>
    <w:p w14:paraId="0CD4B92A">
      <w:pPr>
        <w:widowControl/>
        <w:autoSpaceDE/>
        <w:autoSpaceDN/>
        <w:adjustRightInd/>
        <w:spacing w:after="160" w:line="259" w:lineRule="auto"/>
        <w:ind w:firstLine="0"/>
        <w:jc w:val="left"/>
        <w:rPr>
          <w:rFonts w:ascii="Times New Roman" w:hAnsi="Times New Roman" w:cs="Times New Roman"/>
          <w:b/>
          <w:bCs/>
          <w:kern w:val="32"/>
        </w:rPr>
      </w:pPr>
    </w:p>
    <w:p w14:paraId="6AA81618">
      <w:pPr>
        <w:widowControl/>
        <w:autoSpaceDE/>
        <w:autoSpaceDN/>
        <w:adjustRightInd/>
        <w:spacing w:after="160" w:line="259" w:lineRule="auto"/>
        <w:ind w:firstLine="0"/>
        <w:jc w:val="left"/>
        <w:rPr>
          <w:rFonts w:ascii="Times New Roman" w:hAnsi="Times New Roman" w:cs="Times New Roman"/>
          <w:b/>
          <w:bCs/>
          <w:kern w:val="32"/>
        </w:rPr>
      </w:pPr>
    </w:p>
    <w:p w14:paraId="24E52598">
      <w:pPr>
        <w:widowControl/>
        <w:autoSpaceDE/>
        <w:autoSpaceDN/>
        <w:adjustRightInd/>
        <w:spacing w:after="160" w:line="259" w:lineRule="auto"/>
        <w:ind w:firstLine="0"/>
        <w:jc w:val="left"/>
        <w:rPr>
          <w:rFonts w:ascii="Times New Roman" w:hAnsi="Times New Roman" w:cs="Times New Roman"/>
          <w:b/>
          <w:bCs/>
          <w:kern w:val="32"/>
        </w:rPr>
      </w:pPr>
    </w:p>
    <w:p w14:paraId="7AD1F84A">
      <w:pPr>
        <w:widowControl/>
        <w:autoSpaceDE/>
        <w:autoSpaceDN/>
        <w:adjustRightInd/>
        <w:spacing w:after="160" w:line="259" w:lineRule="auto"/>
        <w:ind w:firstLine="0"/>
        <w:jc w:val="left"/>
        <w:rPr>
          <w:rFonts w:ascii="Times New Roman" w:hAnsi="Times New Roman" w:cs="Times New Roman"/>
          <w:b/>
          <w:bCs/>
          <w:kern w:val="32"/>
        </w:rPr>
      </w:pPr>
    </w:p>
    <w:bookmarkEnd w:id="679"/>
    <w:p w14:paraId="6EDCF709">
      <w:pPr>
        <w:ind w:firstLine="709"/>
        <w:rPr>
          <w:rFonts w:ascii="Times New Roman" w:hAnsi="Times New Roman" w:cs="Times New Roman"/>
        </w:rPr>
      </w:pPr>
    </w:p>
    <w:sectPr>
      <w:footerReference r:id="rId5" w:type="default"/>
      <w:pgSz w:w="11900" w:h="16800"/>
      <w:pgMar w:top="567" w:right="851" w:bottom="142" w:left="1701" w:header="720" w:footer="720"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Calibri Light">
    <w:panose1 w:val="020F0302020204030204"/>
    <w:charset w:val="CC"/>
    <w:family w:val="swiss"/>
    <w:pitch w:val="default"/>
    <w:sig w:usb0="A00002EF" w:usb1="4000207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system-ui">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2FF" w:usb1="400004FF" w:usb2="00000000" w:usb3="00000000" w:csb0="2000019F" w:csb1="00000000"/>
  </w:font>
  <w:font w:name="Calibri Light">
    <w:panose1 w:val="020F0302020204030204"/>
    <w:charset w:val="00"/>
    <w:family w:val="auto"/>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3118"/>
      <w:gridCol w:w="3115"/>
      <w:gridCol w:w="3115"/>
    </w:tblGrid>
    <w:tr w14:paraId="0A9CAC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3433" w:type="dxa"/>
          <w:tcBorders>
            <w:top w:val="nil"/>
            <w:left w:val="nil"/>
            <w:bottom w:val="nil"/>
            <w:right w:val="nil"/>
          </w:tcBorders>
        </w:tcPr>
        <w:p w14:paraId="47277FDE">
          <w:pPr>
            <w:rPr>
              <w:rFonts w:ascii="Times New Roman" w:hAnsi="Times New Roman" w:cs="Times New Roman"/>
              <w:sz w:val="20"/>
              <w:szCs w:val="20"/>
            </w:rPr>
          </w:pPr>
        </w:p>
      </w:tc>
      <w:tc>
        <w:tcPr>
          <w:tcW w:w="1666" w:type="pct"/>
          <w:tcBorders>
            <w:top w:val="nil"/>
            <w:left w:val="nil"/>
            <w:bottom w:val="nil"/>
            <w:right w:val="nil"/>
          </w:tcBorders>
        </w:tcPr>
        <w:p w14:paraId="51614FDF">
          <w:pPr>
            <w:jc w:val="center"/>
            <w:rPr>
              <w:rFonts w:ascii="Times New Roman" w:hAnsi="Times New Roman" w:cs="Times New Roman"/>
              <w:sz w:val="20"/>
              <w:szCs w:val="20"/>
            </w:rPr>
          </w:pPr>
        </w:p>
      </w:tc>
      <w:tc>
        <w:tcPr>
          <w:tcW w:w="1666" w:type="pct"/>
          <w:tcBorders>
            <w:top w:val="nil"/>
            <w:left w:val="nil"/>
            <w:bottom w:val="nil"/>
            <w:right w:val="nil"/>
          </w:tcBorders>
        </w:tcPr>
        <w:p w14:paraId="1D421141">
          <w:pPr>
            <w:jc w:val="right"/>
            <w:rPr>
              <w:rFonts w:ascii="Times New Roman" w:hAnsi="Times New Roman" w:cs="Times New Roman"/>
              <w:sz w:val="20"/>
              <w:szCs w:val="20"/>
            </w:rPr>
          </w:pPr>
        </w:p>
      </w:tc>
    </w:tr>
  </w:tbl>
  <w:p w14:paraId="28145F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574"/>
    <w:rsid w:val="0000018E"/>
    <w:rsid w:val="000033EF"/>
    <w:rsid w:val="00004C4E"/>
    <w:rsid w:val="00007275"/>
    <w:rsid w:val="00014E69"/>
    <w:rsid w:val="00016363"/>
    <w:rsid w:val="0001700C"/>
    <w:rsid w:val="00021269"/>
    <w:rsid w:val="000217C0"/>
    <w:rsid w:val="00023EC6"/>
    <w:rsid w:val="00025745"/>
    <w:rsid w:val="00026EBD"/>
    <w:rsid w:val="000335D6"/>
    <w:rsid w:val="00034EB7"/>
    <w:rsid w:val="00035BF3"/>
    <w:rsid w:val="000448EB"/>
    <w:rsid w:val="00064EF0"/>
    <w:rsid w:val="000677E0"/>
    <w:rsid w:val="0008232E"/>
    <w:rsid w:val="00082890"/>
    <w:rsid w:val="00084137"/>
    <w:rsid w:val="00085051"/>
    <w:rsid w:val="000A3B23"/>
    <w:rsid w:val="000B07F6"/>
    <w:rsid w:val="000B0E40"/>
    <w:rsid w:val="000B1CBF"/>
    <w:rsid w:val="000B33DA"/>
    <w:rsid w:val="000C5B37"/>
    <w:rsid w:val="000C7529"/>
    <w:rsid w:val="000F2330"/>
    <w:rsid w:val="000F34EC"/>
    <w:rsid w:val="000F7FC4"/>
    <w:rsid w:val="001002A0"/>
    <w:rsid w:val="00105C36"/>
    <w:rsid w:val="0010609F"/>
    <w:rsid w:val="00106D32"/>
    <w:rsid w:val="00110F8F"/>
    <w:rsid w:val="00112F7C"/>
    <w:rsid w:val="00116DAC"/>
    <w:rsid w:val="00121122"/>
    <w:rsid w:val="00122730"/>
    <w:rsid w:val="00125F64"/>
    <w:rsid w:val="00127B47"/>
    <w:rsid w:val="00131157"/>
    <w:rsid w:val="00131AA6"/>
    <w:rsid w:val="001332EF"/>
    <w:rsid w:val="0013750F"/>
    <w:rsid w:val="00145E78"/>
    <w:rsid w:val="001501BE"/>
    <w:rsid w:val="00150DFC"/>
    <w:rsid w:val="001542B7"/>
    <w:rsid w:val="001544A5"/>
    <w:rsid w:val="00156212"/>
    <w:rsid w:val="001603C8"/>
    <w:rsid w:val="00160F94"/>
    <w:rsid w:val="00164D29"/>
    <w:rsid w:val="0016775C"/>
    <w:rsid w:val="00173348"/>
    <w:rsid w:val="00173A00"/>
    <w:rsid w:val="001762D0"/>
    <w:rsid w:val="001764C2"/>
    <w:rsid w:val="00191834"/>
    <w:rsid w:val="001931BB"/>
    <w:rsid w:val="00193F59"/>
    <w:rsid w:val="00197F5F"/>
    <w:rsid w:val="001A71DD"/>
    <w:rsid w:val="001A7E86"/>
    <w:rsid w:val="001C14ED"/>
    <w:rsid w:val="001C504E"/>
    <w:rsid w:val="001C7BCB"/>
    <w:rsid w:val="001C7D24"/>
    <w:rsid w:val="001D2202"/>
    <w:rsid w:val="001E5291"/>
    <w:rsid w:val="001E60DA"/>
    <w:rsid w:val="001F7EA2"/>
    <w:rsid w:val="00200478"/>
    <w:rsid w:val="00204642"/>
    <w:rsid w:val="00207CB6"/>
    <w:rsid w:val="00210382"/>
    <w:rsid w:val="0021098C"/>
    <w:rsid w:val="00212F13"/>
    <w:rsid w:val="00213EB3"/>
    <w:rsid w:val="00217F11"/>
    <w:rsid w:val="00221DFE"/>
    <w:rsid w:val="00223574"/>
    <w:rsid w:val="002268C2"/>
    <w:rsid w:val="00237406"/>
    <w:rsid w:val="00241515"/>
    <w:rsid w:val="00244636"/>
    <w:rsid w:val="002522DD"/>
    <w:rsid w:val="00255169"/>
    <w:rsid w:val="00260EB7"/>
    <w:rsid w:val="00263465"/>
    <w:rsid w:val="00263724"/>
    <w:rsid w:val="002659D0"/>
    <w:rsid w:val="00267220"/>
    <w:rsid w:val="00267BC3"/>
    <w:rsid w:val="00270363"/>
    <w:rsid w:val="00271D99"/>
    <w:rsid w:val="00272937"/>
    <w:rsid w:val="00280D30"/>
    <w:rsid w:val="00286226"/>
    <w:rsid w:val="00294BC1"/>
    <w:rsid w:val="002A145E"/>
    <w:rsid w:val="002A1B6E"/>
    <w:rsid w:val="002B2E50"/>
    <w:rsid w:val="002B4BF7"/>
    <w:rsid w:val="002B67F5"/>
    <w:rsid w:val="002B6F14"/>
    <w:rsid w:val="002C3237"/>
    <w:rsid w:val="002D2F8F"/>
    <w:rsid w:val="002E2A6E"/>
    <w:rsid w:val="002F368A"/>
    <w:rsid w:val="002F4AC6"/>
    <w:rsid w:val="003030B7"/>
    <w:rsid w:val="00304AAC"/>
    <w:rsid w:val="003054A6"/>
    <w:rsid w:val="003116C2"/>
    <w:rsid w:val="00321808"/>
    <w:rsid w:val="00321B52"/>
    <w:rsid w:val="00330850"/>
    <w:rsid w:val="00335869"/>
    <w:rsid w:val="00341B78"/>
    <w:rsid w:val="00341CD2"/>
    <w:rsid w:val="00351100"/>
    <w:rsid w:val="003525F2"/>
    <w:rsid w:val="0035362A"/>
    <w:rsid w:val="00353964"/>
    <w:rsid w:val="003552C3"/>
    <w:rsid w:val="00355D2C"/>
    <w:rsid w:val="0035604F"/>
    <w:rsid w:val="003563AB"/>
    <w:rsid w:val="00367AA5"/>
    <w:rsid w:val="00373C3D"/>
    <w:rsid w:val="00373CF8"/>
    <w:rsid w:val="00375683"/>
    <w:rsid w:val="00392609"/>
    <w:rsid w:val="00392A9B"/>
    <w:rsid w:val="003A7103"/>
    <w:rsid w:val="003A7D91"/>
    <w:rsid w:val="003B1239"/>
    <w:rsid w:val="003B29A3"/>
    <w:rsid w:val="003B2AA0"/>
    <w:rsid w:val="003B5EB5"/>
    <w:rsid w:val="003B672C"/>
    <w:rsid w:val="003C2EE0"/>
    <w:rsid w:val="003C31FC"/>
    <w:rsid w:val="003D5ABD"/>
    <w:rsid w:val="003E00B1"/>
    <w:rsid w:val="003E193B"/>
    <w:rsid w:val="003E2EF1"/>
    <w:rsid w:val="003E3C30"/>
    <w:rsid w:val="003E42A5"/>
    <w:rsid w:val="003F3592"/>
    <w:rsid w:val="0041352A"/>
    <w:rsid w:val="0041556A"/>
    <w:rsid w:val="0042240E"/>
    <w:rsid w:val="00423977"/>
    <w:rsid w:val="004245F6"/>
    <w:rsid w:val="00425B68"/>
    <w:rsid w:val="0042742B"/>
    <w:rsid w:val="00430D84"/>
    <w:rsid w:val="00433ED2"/>
    <w:rsid w:val="00435D62"/>
    <w:rsid w:val="00442BD8"/>
    <w:rsid w:val="00446918"/>
    <w:rsid w:val="00447082"/>
    <w:rsid w:val="0045186B"/>
    <w:rsid w:val="004520FE"/>
    <w:rsid w:val="00453559"/>
    <w:rsid w:val="0045391E"/>
    <w:rsid w:val="004560F5"/>
    <w:rsid w:val="0046123B"/>
    <w:rsid w:val="004650DE"/>
    <w:rsid w:val="00470884"/>
    <w:rsid w:val="0047337C"/>
    <w:rsid w:val="004736B0"/>
    <w:rsid w:val="004833AB"/>
    <w:rsid w:val="00485CF1"/>
    <w:rsid w:val="004877A7"/>
    <w:rsid w:val="004978D4"/>
    <w:rsid w:val="004C0D6C"/>
    <w:rsid w:val="004D020B"/>
    <w:rsid w:val="004E3EE1"/>
    <w:rsid w:val="004E4510"/>
    <w:rsid w:val="004E7456"/>
    <w:rsid w:val="004E7ECC"/>
    <w:rsid w:val="004F20DB"/>
    <w:rsid w:val="004F26AC"/>
    <w:rsid w:val="004F33E8"/>
    <w:rsid w:val="004F6959"/>
    <w:rsid w:val="0050444E"/>
    <w:rsid w:val="005053C1"/>
    <w:rsid w:val="00506498"/>
    <w:rsid w:val="00510BF2"/>
    <w:rsid w:val="00515C37"/>
    <w:rsid w:val="00526546"/>
    <w:rsid w:val="005307E6"/>
    <w:rsid w:val="00532F93"/>
    <w:rsid w:val="00540281"/>
    <w:rsid w:val="00541F92"/>
    <w:rsid w:val="00542453"/>
    <w:rsid w:val="005438F1"/>
    <w:rsid w:val="00551453"/>
    <w:rsid w:val="00551F7A"/>
    <w:rsid w:val="0055382B"/>
    <w:rsid w:val="00556BAD"/>
    <w:rsid w:val="0057693E"/>
    <w:rsid w:val="005844FC"/>
    <w:rsid w:val="0059445F"/>
    <w:rsid w:val="005B41F8"/>
    <w:rsid w:val="005B5373"/>
    <w:rsid w:val="005B605C"/>
    <w:rsid w:val="005D3DCA"/>
    <w:rsid w:val="005D7CF4"/>
    <w:rsid w:val="005F0BD0"/>
    <w:rsid w:val="005F3025"/>
    <w:rsid w:val="005F3C2F"/>
    <w:rsid w:val="005F479D"/>
    <w:rsid w:val="005F4EBB"/>
    <w:rsid w:val="0061517B"/>
    <w:rsid w:val="00621156"/>
    <w:rsid w:val="006227CE"/>
    <w:rsid w:val="00622C4E"/>
    <w:rsid w:val="0062552F"/>
    <w:rsid w:val="00635567"/>
    <w:rsid w:val="00640882"/>
    <w:rsid w:val="00647DBE"/>
    <w:rsid w:val="006519BE"/>
    <w:rsid w:val="0065333C"/>
    <w:rsid w:val="00655F74"/>
    <w:rsid w:val="00657F5F"/>
    <w:rsid w:val="006664BF"/>
    <w:rsid w:val="00674221"/>
    <w:rsid w:val="006821B0"/>
    <w:rsid w:val="0068387F"/>
    <w:rsid w:val="00686D46"/>
    <w:rsid w:val="006A4C61"/>
    <w:rsid w:val="006C20DE"/>
    <w:rsid w:val="006C5F34"/>
    <w:rsid w:val="006E73FD"/>
    <w:rsid w:val="006F1B03"/>
    <w:rsid w:val="006F358D"/>
    <w:rsid w:val="006F6B6A"/>
    <w:rsid w:val="006F706F"/>
    <w:rsid w:val="006F78E2"/>
    <w:rsid w:val="00704A43"/>
    <w:rsid w:val="007077C4"/>
    <w:rsid w:val="007116E3"/>
    <w:rsid w:val="00711FD0"/>
    <w:rsid w:val="00713A57"/>
    <w:rsid w:val="007259C0"/>
    <w:rsid w:val="0073095D"/>
    <w:rsid w:val="00734A6A"/>
    <w:rsid w:val="0073598F"/>
    <w:rsid w:val="00740F8F"/>
    <w:rsid w:val="00743E87"/>
    <w:rsid w:val="00746B8C"/>
    <w:rsid w:val="00752BC3"/>
    <w:rsid w:val="00757747"/>
    <w:rsid w:val="00760B23"/>
    <w:rsid w:val="00760FEB"/>
    <w:rsid w:val="00764294"/>
    <w:rsid w:val="00764B58"/>
    <w:rsid w:val="00767D10"/>
    <w:rsid w:val="00773C46"/>
    <w:rsid w:val="00774464"/>
    <w:rsid w:val="00781082"/>
    <w:rsid w:val="00783DC7"/>
    <w:rsid w:val="00785C7B"/>
    <w:rsid w:val="0078631B"/>
    <w:rsid w:val="00786761"/>
    <w:rsid w:val="007914D3"/>
    <w:rsid w:val="007961EC"/>
    <w:rsid w:val="0079778B"/>
    <w:rsid w:val="007A35A3"/>
    <w:rsid w:val="007B29E3"/>
    <w:rsid w:val="007B62FA"/>
    <w:rsid w:val="007C1062"/>
    <w:rsid w:val="007D11BD"/>
    <w:rsid w:val="007E5435"/>
    <w:rsid w:val="007E5AD5"/>
    <w:rsid w:val="007F38A7"/>
    <w:rsid w:val="007F4B85"/>
    <w:rsid w:val="007F7A8B"/>
    <w:rsid w:val="00801BA0"/>
    <w:rsid w:val="00802CC7"/>
    <w:rsid w:val="00805A6F"/>
    <w:rsid w:val="0080795E"/>
    <w:rsid w:val="00814CB9"/>
    <w:rsid w:val="00830B4B"/>
    <w:rsid w:val="00832A38"/>
    <w:rsid w:val="00833974"/>
    <w:rsid w:val="00834120"/>
    <w:rsid w:val="00847211"/>
    <w:rsid w:val="00847AEF"/>
    <w:rsid w:val="0085790F"/>
    <w:rsid w:val="00857F92"/>
    <w:rsid w:val="00875CEF"/>
    <w:rsid w:val="008841F6"/>
    <w:rsid w:val="00887843"/>
    <w:rsid w:val="00887AAD"/>
    <w:rsid w:val="008916A2"/>
    <w:rsid w:val="00892B7F"/>
    <w:rsid w:val="00893029"/>
    <w:rsid w:val="008942B7"/>
    <w:rsid w:val="00897C2D"/>
    <w:rsid w:val="008A042B"/>
    <w:rsid w:val="008A189E"/>
    <w:rsid w:val="008A338D"/>
    <w:rsid w:val="008A4815"/>
    <w:rsid w:val="008B1C36"/>
    <w:rsid w:val="008B30D1"/>
    <w:rsid w:val="008B3C0F"/>
    <w:rsid w:val="008B5A4B"/>
    <w:rsid w:val="008B777C"/>
    <w:rsid w:val="008C0056"/>
    <w:rsid w:val="008C7643"/>
    <w:rsid w:val="008D205A"/>
    <w:rsid w:val="008D3664"/>
    <w:rsid w:val="008D5C5B"/>
    <w:rsid w:val="008D6DC6"/>
    <w:rsid w:val="008E2832"/>
    <w:rsid w:val="008E62F3"/>
    <w:rsid w:val="008E6985"/>
    <w:rsid w:val="008E69BF"/>
    <w:rsid w:val="008F0789"/>
    <w:rsid w:val="008F1D4B"/>
    <w:rsid w:val="0090343B"/>
    <w:rsid w:val="00904F41"/>
    <w:rsid w:val="00923887"/>
    <w:rsid w:val="0092395C"/>
    <w:rsid w:val="009314A8"/>
    <w:rsid w:val="0093565B"/>
    <w:rsid w:val="0093681D"/>
    <w:rsid w:val="0094117F"/>
    <w:rsid w:val="00947614"/>
    <w:rsid w:val="009510D1"/>
    <w:rsid w:val="00964764"/>
    <w:rsid w:val="00971B55"/>
    <w:rsid w:val="00972B07"/>
    <w:rsid w:val="00973A95"/>
    <w:rsid w:val="00985473"/>
    <w:rsid w:val="00986BDB"/>
    <w:rsid w:val="009A1F1D"/>
    <w:rsid w:val="009A4C19"/>
    <w:rsid w:val="009B2239"/>
    <w:rsid w:val="009B38D3"/>
    <w:rsid w:val="009C11A7"/>
    <w:rsid w:val="009C1EEB"/>
    <w:rsid w:val="009C300C"/>
    <w:rsid w:val="009D2BF7"/>
    <w:rsid w:val="009D2DA2"/>
    <w:rsid w:val="009E0FFE"/>
    <w:rsid w:val="009E2AC7"/>
    <w:rsid w:val="009E6CF6"/>
    <w:rsid w:val="009F0A7A"/>
    <w:rsid w:val="009F2805"/>
    <w:rsid w:val="00A1010D"/>
    <w:rsid w:val="00A12DD2"/>
    <w:rsid w:val="00A13F9C"/>
    <w:rsid w:val="00A146C7"/>
    <w:rsid w:val="00A156DC"/>
    <w:rsid w:val="00A16D4C"/>
    <w:rsid w:val="00A2100E"/>
    <w:rsid w:val="00A21B6D"/>
    <w:rsid w:val="00A21ECA"/>
    <w:rsid w:val="00A228B8"/>
    <w:rsid w:val="00A27AEA"/>
    <w:rsid w:val="00A35102"/>
    <w:rsid w:val="00A541C0"/>
    <w:rsid w:val="00A54563"/>
    <w:rsid w:val="00A57299"/>
    <w:rsid w:val="00A620EC"/>
    <w:rsid w:val="00A638AB"/>
    <w:rsid w:val="00A75AB7"/>
    <w:rsid w:val="00A77F04"/>
    <w:rsid w:val="00A80FB4"/>
    <w:rsid w:val="00A84692"/>
    <w:rsid w:val="00A8798F"/>
    <w:rsid w:val="00A97620"/>
    <w:rsid w:val="00AA5F64"/>
    <w:rsid w:val="00AB0E39"/>
    <w:rsid w:val="00AC55B8"/>
    <w:rsid w:val="00AC6245"/>
    <w:rsid w:val="00AC6E54"/>
    <w:rsid w:val="00AD082A"/>
    <w:rsid w:val="00AD3B11"/>
    <w:rsid w:val="00AD5CBA"/>
    <w:rsid w:val="00AD716A"/>
    <w:rsid w:val="00AE0C3B"/>
    <w:rsid w:val="00AE23C4"/>
    <w:rsid w:val="00AE3AA1"/>
    <w:rsid w:val="00AF401B"/>
    <w:rsid w:val="00B050E9"/>
    <w:rsid w:val="00B06CB9"/>
    <w:rsid w:val="00B07CDF"/>
    <w:rsid w:val="00B13F89"/>
    <w:rsid w:val="00B166A5"/>
    <w:rsid w:val="00B21E44"/>
    <w:rsid w:val="00B25D40"/>
    <w:rsid w:val="00B31D79"/>
    <w:rsid w:val="00B32A3B"/>
    <w:rsid w:val="00B37391"/>
    <w:rsid w:val="00B4062C"/>
    <w:rsid w:val="00B468F3"/>
    <w:rsid w:val="00B47899"/>
    <w:rsid w:val="00B47D40"/>
    <w:rsid w:val="00B47DE0"/>
    <w:rsid w:val="00B579C3"/>
    <w:rsid w:val="00B67406"/>
    <w:rsid w:val="00B83B81"/>
    <w:rsid w:val="00B84355"/>
    <w:rsid w:val="00B903B6"/>
    <w:rsid w:val="00B9077F"/>
    <w:rsid w:val="00B90D24"/>
    <w:rsid w:val="00B90F8E"/>
    <w:rsid w:val="00B9261F"/>
    <w:rsid w:val="00B93E4A"/>
    <w:rsid w:val="00BA12A1"/>
    <w:rsid w:val="00BC782E"/>
    <w:rsid w:val="00BD0DE7"/>
    <w:rsid w:val="00BD74B1"/>
    <w:rsid w:val="00BE0C49"/>
    <w:rsid w:val="00BE1466"/>
    <w:rsid w:val="00BE4BB6"/>
    <w:rsid w:val="00BE69ED"/>
    <w:rsid w:val="00BE6B61"/>
    <w:rsid w:val="00BF08B3"/>
    <w:rsid w:val="00BF0E05"/>
    <w:rsid w:val="00BF1036"/>
    <w:rsid w:val="00BF7FA5"/>
    <w:rsid w:val="00C04824"/>
    <w:rsid w:val="00C142FE"/>
    <w:rsid w:val="00C14C92"/>
    <w:rsid w:val="00C1651C"/>
    <w:rsid w:val="00C25054"/>
    <w:rsid w:val="00C263E2"/>
    <w:rsid w:val="00C27E96"/>
    <w:rsid w:val="00C3054A"/>
    <w:rsid w:val="00C319B7"/>
    <w:rsid w:val="00C31D7E"/>
    <w:rsid w:val="00C33C2A"/>
    <w:rsid w:val="00C40C5A"/>
    <w:rsid w:val="00C43E59"/>
    <w:rsid w:val="00C501AC"/>
    <w:rsid w:val="00C50DE5"/>
    <w:rsid w:val="00C55A39"/>
    <w:rsid w:val="00C70B0D"/>
    <w:rsid w:val="00C7163A"/>
    <w:rsid w:val="00C819D9"/>
    <w:rsid w:val="00C840FB"/>
    <w:rsid w:val="00C91222"/>
    <w:rsid w:val="00C9139D"/>
    <w:rsid w:val="00C94B0D"/>
    <w:rsid w:val="00C94D4B"/>
    <w:rsid w:val="00C9525B"/>
    <w:rsid w:val="00C9605E"/>
    <w:rsid w:val="00C971FE"/>
    <w:rsid w:val="00CA2D7C"/>
    <w:rsid w:val="00CA6228"/>
    <w:rsid w:val="00CB3835"/>
    <w:rsid w:val="00CB5101"/>
    <w:rsid w:val="00CC256D"/>
    <w:rsid w:val="00CC74C9"/>
    <w:rsid w:val="00CD3AD1"/>
    <w:rsid w:val="00CD439F"/>
    <w:rsid w:val="00CD4836"/>
    <w:rsid w:val="00CD6BE6"/>
    <w:rsid w:val="00CE3629"/>
    <w:rsid w:val="00CE3964"/>
    <w:rsid w:val="00CE4AFA"/>
    <w:rsid w:val="00D023D5"/>
    <w:rsid w:val="00D03369"/>
    <w:rsid w:val="00D05643"/>
    <w:rsid w:val="00D10338"/>
    <w:rsid w:val="00D11A47"/>
    <w:rsid w:val="00D1712B"/>
    <w:rsid w:val="00D17D9E"/>
    <w:rsid w:val="00D20B88"/>
    <w:rsid w:val="00D22B78"/>
    <w:rsid w:val="00D23398"/>
    <w:rsid w:val="00D24FFE"/>
    <w:rsid w:val="00D25156"/>
    <w:rsid w:val="00D30645"/>
    <w:rsid w:val="00D31079"/>
    <w:rsid w:val="00D421D5"/>
    <w:rsid w:val="00D45332"/>
    <w:rsid w:val="00D522FB"/>
    <w:rsid w:val="00D549D6"/>
    <w:rsid w:val="00D55E5C"/>
    <w:rsid w:val="00D5746E"/>
    <w:rsid w:val="00D600F7"/>
    <w:rsid w:val="00D608CA"/>
    <w:rsid w:val="00D63CB3"/>
    <w:rsid w:val="00D6548D"/>
    <w:rsid w:val="00D664B3"/>
    <w:rsid w:val="00D7549E"/>
    <w:rsid w:val="00D75C74"/>
    <w:rsid w:val="00D776D3"/>
    <w:rsid w:val="00D84A8A"/>
    <w:rsid w:val="00D916DA"/>
    <w:rsid w:val="00DA6E97"/>
    <w:rsid w:val="00DB0676"/>
    <w:rsid w:val="00DB1785"/>
    <w:rsid w:val="00DB30D7"/>
    <w:rsid w:val="00DB3361"/>
    <w:rsid w:val="00DD12EF"/>
    <w:rsid w:val="00DD1C82"/>
    <w:rsid w:val="00DD4B91"/>
    <w:rsid w:val="00DE14DB"/>
    <w:rsid w:val="00DE2D9E"/>
    <w:rsid w:val="00DE362C"/>
    <w:rsid w:val="00DE4527"/>
    <w:rsid w:val="00DE61E8"/>
    <w:rsid w:val="00DF5DDC"/>
    <w:rsid w:val="00E04A10"/>
    <w:rsid w:val="00E159A3"/>
    <w:rsid w:val="00E1778C"/>
    <w:rsid w:val="00E331DD"/>
    <w:rsid w:val="00E36062"/>
    <w:rsid w:val="00E40688"/>
    <w:rsid w:val="00E420CB"/>
    <w:rsid w:val="00E51115"/>
    <w:rsid w:val="00E56040"/>
    <w:rsid w:val="00E561A2"/>
    <w:rsid w:val="00E57F19"/>
    <w:rsid w:val="00E60E83"/>
    <w:rsid w:val="00E62AB2"/>
    <w:rsid w:val="00E639EE"/>
    <w:rsid w:val="00E740A9"/>
    <w:rsid w:val="00E77C19"/>
    <w:rsid w:val="00E83344"/>
    <w:rsid w:val="00E86A0A"/>
    <w:rsid w:val="00E8708C"/>
    <w:rsid w:val="00E91F12"/>
    <w:rsid w:val="00E92C8F"/>
    <w:rsid w:val="00E95612"/>
    <w:rsid w:val="00EA3A26"/>
    <w:rsid w:val="00EA3ECB"/>
    <w:rsid w:val="00EA5B27"/>
    <w:rsid w:val="00EB0B21"/>
    <w:rsid w:val="00EB2408"/>
    <w:rsid w:val="00EB73E8"/>
    <w:rsid w:val="00EC3387"/>
    <w:rsid w:val="00EC5873"/>
    <w:rsid w:val="00ED0543"/>
    <w:rsid w:val="00ED1AD0"/>
    <w:rsid w:val="00EE7590"/>
    <w:rsid w:val="00EE7D14"/>
    <w:rsid w:val="00EF0725"/>
    <w:rsid w:val="00EF35C0"/>
    <w:rsid w:val="00EF3986"/>
    <w:rsid w:val="00F028E8"/>
    <w:rsid w:val="00F02D8B"/>
    <w:rsid w:val="00F04D6D"/>
    <w:rsid w:val="00F050C4"/>
    <w:rsid w:val="00F06C2A"/>
    <w:rsid w:val="00F10362"/>
    <w:rsid w:val="00F10D3B"/>
    <w:rsid w:val="00F22F7D"/>
    <w:rsid w:val="00F27082"/>
    <w:rsid w:val="00F35F18"/>
    <w:rsid w:val="00F35F4F"/>
    <w:rsid w:val="00F40289"/>
    <w:rsid w:val="00F64FE1"/>
    <w:rsid w:val="00F67861"/>
    <w:rsid w:val="00F75366"/>
    <w:rsid w:val="00F82561"/>
    <w:rsid w:val="00F83C6C"/>
    <w:rsid w:val="00F903B3"/>
    <w:rsid w:val="00F91A02"/>
    <w:rsid w:val="00F92A53"/>
    <w:rsid w:val="00F936A7"/>
    <w:rsid w:val="00F96E40"/>
    <w:rsid w:val="00FA4AD9"/>
    <w:rsid w:val="00FA5EEB"/>
    <w:rsid w:val="00FA7C4A"/>
    <w:rsid w:val="00FB41E9"/>
    <w:rsid w:val="00FB783C"/>
    <w:rsid w:val="00FD0281"/>
    <w:rsid w:val="00FD2963"/>
    <w:rsid w:val="00FD6197"/>
    <w:rsid w:val="00FD6295"/>
    <w:rsid w:val="00FE3081"/>
    <w:rsid w:val="00FE3500"/>
    <w:rsid w:val="00FE47B6"/>
    <w:rsid w:val="00FE6ECC"/>
    <w:rsid w:val="00FE7079"/>
    <w:rsid w:val="00FF04DD"/>
    <w:rsid w:val="00FF3890"/>
    <w:rsid w:val="00FF4135"/>
    <w:rsid w:val="53AD16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autoSpaceDE w:val="0"/>
      <w:autoSpaceDN w:val="0"/>
      <w:adjustRightInd w:val="0"/>
      <w:spacing w:after="0" w:line="240" w:lineRule="auto"/>
      <w:ind w:firstLine="720"/>
      <w:jc w:val="both"/>
    </w:pPr>
    <w:rPr>
      <w:rFonts w:ascii="Times New Roman CYR" w:hAnsi="Times New Roman CYR" w:eastAsia="Times New Roman" w:cs="Times New Roman CYR"/>
      <w:sz w:val="24"/>
      <w:szCs w:val="24"/>
      <w:lang w:val="ru-RU" w:eastAsia="ru-RU" w:bidi="ar-SA"/>
    </w:rPr>
  </w:style>
  <w:style w:type="paragraph" w:styleId="2">
    <w:name w:val="heading 1"/>
    <w:basedOn w:val="1"/>
    <w:next w:val="1"/>
    <w:link w:val="11"/>
    <w:qFormat/>
    <w:uiPriority w:val="99"/>
    <w:pPr>
      <w:spacing w:before="108" w:after="108"/>
      <w:ind w:firstLine="0"/>
      <w:jc w:val="center"/>
      <w:outlineLvl w:val="0"/>
    </w:pPr>
    <w:rPr>
      <w:b/>
      <w:bCs/>
      <w:color w:val="26282F"/>
    </w:rPr>
  </w:style>
  <w:style w:type="paragraph" w:styleId="3">
    <w:name w:val="heading 2"/>
    <w:basedOn w:val="1"/>
    <w:next w:val="1"/>
    <w:link w:val="24"/>
    <w:semiHidden/>
    <w:unhideWhenUsed/>
    <w:qFormat/>
    <w:uiPriority w:val="9"/>
    <w:pPr>
      <w:keepNext/>
      <w:keepLines/>
      <w:widowControl/>
      <w:autoSpaceDE/>
      <w:autoSpaceDN/>
      <w:adjustRightInd/>
      <w:spacing w:before="200" w:line="259" w:lineRule="auto"/>
      <w:ind w:firstLine="0"/>
      <w:jc w:val="left"/>
      <w:outlineLvl w:val="1"/>
    </w:pPr>
    <w:rPr>
      <w:rFonts w:asciiTheme="majorHAnsi" w:hAnsiTheme="majorHAnsi" w:eastAsiaTheme="majorEastAsia" w:cstheme="majorBidi"/>
      <w:b/>
      <w:bCs/>
      <w:color w:val="5B9BD5" w:themeColor="accent1"/>
      <w:sz w:val="26"/>
      <w:szCs w:val="26"/>
      <w:lang w:eastAsia="en-US"/>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qFormat/>
    <w:uiPriority w:val="99"/>
    <w:rPr>
      <w:color w:val="0000FF"/>
      <w:u w:val="single"/>
    </w:rPr>
  </w:style>
  <w:style w:type="paragraph" w:styleId="7">
    <w:name w:val="Balloon Text"/>
    <w:basedOn w:val="1"/>
    <w:link w:val="21"/>
    <w:semiHidden/>
    <w:unhideWhenUsed/>
    <w:qFormat/>
    <w:uiPriority w:val="99"/>
    <w:rPr>
      <w:rFonts w:ascii="Tahoma" w:hAnsi="Tahoma" w:cs="Tahoma"/>
      <w:sz w:val="16"/>
      <w:szCs w:val="16"/>
    </w:rPr>
  </w:style>
  <w:style w:type="paragraph" w:styleId="8">
    <w:name w:val="header"/>
    <w:basedOn w:val="1"/>
    <w:link w:val="19"/>
    <w:unhideWhenUsed/>
    <w:qFormat/>
    <w:uiPriority w:val="99"/>
    <w:pPr>
      <w:tabs>
        <w:tab w:val="center" w:pos="4677"/>
        <w:tab w:val="right" w:pos="9355"/>
      </w:tabs>
    </w:pPr>
  </w:style>
  <w:style w:type="paragraph" w:styleId="9">
    <w:name w:val="footer"/>
    <w:basedOn w:val="1"/>
    <w:link w:val="20"/>
    <w:unhideWhenUsed/>
    <w:qFormat/>
    <w:uiPriority w:val="99"/>
    <w:pPr>
      <w:tabs>
        <w:tab w:val="center" w:pos="4677"/>
        <w:tab w:val="right" w:pos="9355"/>
      </w:tabs>
    </w:pPr>
  </w:style>
  <w:style w:type="paragraph" w:styleId="10">
    <w:name w:val="Normal (Web)"/>
    <w:basedOn w:val="1"/>
    <w:unhideWhenUsed/>
    <w:qFormat/>
    <w:uiPriority w:val="99"/>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11">
    <w:name w:val="Заголовок 1 Знак"/>
    <w:basedOn w:val="4"/>
    <w:link w:val="2"/>
    <w:qFormat/>
    <w:uiPriority w:val="99"/>
    <w:rPr>
      <w:rFonts w:ascii="Times New Roman CYR" w:hAnsi="Times New Roman CYR" w:eastAsia="Times New Roman" w:cs="Times New Roman CYR"/>
      <w:b/>
      <w:bCs/>
      <w:color w:val="26282F"/>
      <w:sz w:val="24"/>
      <w:szCs w:val="24"/>
      <w:lang w:eastAsia="ru-RU"/>
    </w:rPr>
  </w:style>
  <w:style w:type="character" w:customStyle="1" w:styleId="12">
    <w:name w:val="Цветовое выделение"/>
    <w:qFormat/>
    <w:uiPriority w:val="99"/>
    <w:rPr>
      <w:b/>
      <w:color w:val="26282F"/>
    </w:rPr>
  </w:style>
  <w:style w:type="character" w:customStyle="1" w:styleId="13">
    <w:name w:val="Гипертекстовая ссылка"/>
    <w:qFormat/>
    <w:uiPriority w:val="0"/>
    <w:rPr>
      <w:rFonts w:cs="Times New Roman"/>
      <w:color w:val="106BBE"/>
    </w:rPr>
  </w:style>
  <w:style w:type="paragraph" w:customStyle="1" w:styleId="14">
    <w:name w:val="Текст (справка)"/>
    <w:basedOn w:val="1"/>
    <w:next w:val="1"/>
    <w:qFormat/>
    <w:uiPriority w:val="99"/>
    <w:pPr>
      <w:ind w:left="170" w:right="170" w:firstLine="0"/>
      <w:jc w:val="left"/>
    </w:pPr>
  </w:style>
  <w:style w:type="paragraph" w:customStyle="1" w:styleId="15">
    <w:name w:val="Комментарий"/>
    <w:basedOn w:val="14"/>
    <w:next w:val="1"/>
    <w:qFormat/>
    <w:uiPriority w:val="99"/>
    <w:pPr>
      <w:spacing w:before="75"/>
      <w:ind w:right="0"/>
      <w:jc w:val="both"/>
    </w:pPr>
    <w:rPr>
      <w:color w:val="353842"/>
      <w:shd w:val="clear" w:color="auto" w:fill="F0F0F0"/>
    </w:rPr>
  </w:style>
  <w:style w:type="paragraph" w:customStyle="1" w:styleId="16">
    <w:name w:val="Нормальный (таблица)"/>
    <w:basedOn w:val="1"/>
    <w:next w:val="1"/>
    <w:qFormat/>
    <w:uiPriority w:val="99"/>
    <w:pPr>
      <w:ind w:firstLine="0"/>
    </w:pPr>
  </w:style>
  <w:style w:type="paragraph" w:customStyle="1" w:styleId="17">
    <w:name w:val="Прижатый влево"/>
    <w:basedOn w:val="1"/>
    <w:next w:val="1"/>
    <w:qFormat/>
    <w:uiPriority w:val="99"/>
    <w:pPr>
      <w:ind w:firstLine="0"/>
      <w:jc w:val="left"/>
    </w:pPr>
  </w:style>
  <w:style w:type="character" w:customStyle="1" w:styleId="18">
    <w:name w:val="Цветовое выделение для Текст"/>
    <w:qFormat/>
    <w:uiPriority w:val="99"/>
    <w:rPr>
      <w:rFonts w:ascii="Times New Roman CYR" w:hAnsi="Times New Roman CYR"/>
    </w:rPr>
  </w:style>
  <w:style w:type="character" w:customStyle="1" w:styleId="19">
    <w:name w:val="Верхний колонтитул Знак"/>
    <w:basedOn w:val="4"/>
    <w:link w:val="8"/>
    <w:qFormat/>
    <w:uiPriority w:val="99"/>
    <w:rPr>
      <w:rFonts w:ascii="Times New Roman CYR" w:hAnsi="Times New Roman CYR" w:eastAsia="Times New Roman" w:cs="Times New Roman CYR"/>
      <w:sz w:val="24"/>
      <w:szCs w:val="24"/>
      <w:lang w:eastAsia="ru-RU"/>
    </w:rPr>
  </w:style>
  <w:style w:type="character" w:customStyle="1" w:styleId="20">
    <w:name w:val="Нижний колонтитул Знак"/>
    <w:basedOn w:val="4"/>
    <w:link w:val="9"/>
    <w:qFormat/>
    <w:uiPriority w:val="99"/>
    <w:rPr>
      <w:rFonts w:ascii="Times New Roman CYR" w:hAnsi="Times New Roman CYR" w:eastAsia="Times New Roman" w:cs="Times New Roman CYR"/>
      <w:sz w:val="24"/>
      <w:szCs w:val="24"/>
      <w:lang w:eastAsia="ru-RU"/>
    </w:rPr>
  </w:style>
  <w:style w:type="character" w:customStyle="1" w:styleId="21">
    <w:name w:val="Текст выноски Знак"/>
    <w:basedOn w:val="4"/>
    <w:link w:val="7"/>
    <w:semiHidden/>
    <w:qFormat/>
    <w:uiPriority w:val="99"/>
    <w:rPr>
      <w:rFonts w:ascii="Tahoma" w:hAnsi="Tahoma" w:eastAsia="Times New Roman" w:cs="Tahoma"/>
      <w:sz w:val="16"/>
      <w:szCs w:val="16"/>
      <w:lang w:eastAsia="ru-RU"/>
    </w:rPr>
  </w:style>
  <w:style w:type="paragraph" w:styleId="22">
    <w:name w:val="List Paragraph"/>
    <w:basedOn w:val="1"/>
    <w:qFormat/>
    <w:uiPriority w:val="34"/>
    <w:pPr>
      <w:widowControl/>
      <w:autoSpaceDE/>
      <w:autoSpaceDN/>
      <w:adjustRightInd/>
      <w:spacing w:after="200" w:line="276" w:lineRule="auto"/>
      <w:ind w:left="720" w:firstLine="0"/>
      <w:contextualSpacing/>
      <w:jc w:val="left"/>
    </w:pPr>
    <w:rPr>
      <w:rFonts w:asciiTheme="minorHAnsi" w:hAnsiTheme="minorHAnsi" w:eastAsiaTheme="minorHAnsi" w:cstheme="minorBidi"/>
      <w:sz w:val="22"/>
      <w:szCs w:val="22"/>
      <w:lang w:eastAsia="en-US"/>
    </w:rPr>
  </w:style>
  <w:style w:type="paragraph" w:customStyle="1" w:styleId="23">
    <w:name w:val="docdata"/>
    <w:basedOn w:val="1"/>
    <w:qFormat/>
    <w:uiPriority w:val="0"/>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24">
    <w:name w:val="Заголовок 2 Знак"/>
    <w:basedOn w:val="4"/>
    <w:link w:val="3"/>
    <w:semiHidden/>
    <w:qFormat/>
    <w:uiPriority w:val="9"/>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customStyle="1" w:styleId="25">
    <w:name w:val="s_1"/>
    <w:basedOn w:val="1"/>
    <w:qFormat/>
    <w:uiPriority w:val="0"/>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29BAD-6AA0-4B91-8385-669D22A63377}">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111</Pages>
  <Words>61910</Words>
  <Characters>352893</Characters>
  <Lines>2940</Lines>
  <Paragraphs>827</Paragraphs>
  <TotalTime>83</TotalTime>
  <ScaleCrop>false</ScaleCrop>
  <LinksUpToDate>false</LinksUpToDate>
  <CharactersWithSpaces>413976</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2025-07-30T14:24:00Z</dcterms:created>
  <dc:creator>1</dc:creator>
  <cp:lastModifiedBy>Гранкина</cp:lastModifiedBy>
  <cp:lastPrinted>2025-08-04T09:31:00Z</cp:lastPrinted>
  <dcterms:modified xsi:type="dcterms:W3CDTF">2025-12-23T12:06:23Z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191216FE054A40D1BCA95DB67C26820E_13</vt:lpwstr>
  </property>
</Properties>
</file>